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147" w:type="dxa"/>
        <w:tblLook w:val="04A0" w:firstRow="1" w:lastRow="0" w:firstColumn="1" w:lastColumn="0" w:noHBand="0" w:noVBand="1"/>
      </w:tblPr>
      <w:tblGrid>
        <w:gridCol w:w="2410"/>
        <w:gridCol w:w="1512"/>
        <w:gridCol w:w="1370"/>
        <w:gridCol w:w="1371"/>
        <w:gridCol w:w="1370"/>
        <w:gridCol w:w="1370"/>
        <w:gridCol w:w="1371"/>
      </w:tblGrid>
      <w:tr w:rsidR="008003AC" w:rsidRPr="00FC3BF5" w14:paraId="2B7C87BA" w14:textId="77777777" w:rsidTr="008D4338">
        <w:trPr>
          <w:trHeight w:val="587"/>
        </w:trPr>
        <w:tc>
          <w:tcPr>
            <w:tcW w:w="2410" w:type="dxa"/>
            <w:shd w:val="clear" w:color="auto" w:fill="D9D9D9" w:themeFill="background1" w:themeFillShade="D9"/>
            <w:vAlign w:val="center"/>
          </w:tcPr>
          <w:p w14:paraId="2803E94B" w14:textId="4D103C30" w:rsidR="00086B1E" w:rsidRPr="00FC3BF5" w:rsidRDefault="007C5FA5" w:rsidP="007C5FA5">
            <w:pPr>
              <w:rPr>
                <w:rFonts w:asciiTheme="minorHAnsi" w:hAnsiTheme="minorHAnsi" w:cstheme="minorHAnsi"/>
                <w:b/>
                <w:sz w:val="22"/>
                <w:szCs w:val="22"/>
              </w:rPr>
            </w:pPr>
            <w:r w:rsidRPr="00FC3BF5">
              <w:rPr>
                <w:rFonts w:asciiTheme="minorHAnsi" w:hAnsiTheme="minorHAnsi" w:cstheme="minorHAnsi"/>
                <w:b/>
                <w:sz w:val="22"/>
                <w:szCs w:val="22"/>
              </w:rPr>
              <w:t>OVERVIEW:</w:t>
            </w:r>
          </w:p>
        </w:tc>
        <w:tc>
          <w:tcPr>
            <w:tcW w:w="8364" w:type="dxa"/>
            <w:gridSpan w:val="6"/>
            <w:shd w:val="clear" w:color="auto" w:fill="D9D9D9" w:themeFill="background1" w:themeFillShade="D9"/>
            <w:vAlign w:val="center"/>
          </w:tcPr>
          <w:p w14:paraId="3919BD36" w14:textId="33D5261C" w:rsidR="00086B1E" w:rsidRPr="00FC3BF5" w:rsidRDefault="005E01A8" w:rsidP="00B900C6">
            <w:pPr>
              <w:tabs>
                <w:tab w:val="left" w:pos="181"/>
              </w:tabs>
              <w:ind w:left="40" w:right="33"/>
              <w:rPr>
                <w:rFonts w:asciiTheme="minorHAnsi" w:hAnsiTheme="minorHAnsi" w:cstheme="minorHAnsi"/>
                <w:sz w:val="22"/>
                <w:szCs w:val="22"/>
              </w:rPr>
            </w:pPr>
            <w:r w:rsidRPr="00FC3BF5">
              <w:rPr>
                <w:rFonts w:asciiTheme="minorHAnsi" w:hAnsiTheme="minorHAnsi" w:cstheme="minorHAnsi"/>
                <w:sz w:val="22"/>
                <w:szCs w:val="22"/>
              </w:rPr>
              <w:t>Describ</w:t>
            </w:r>
            <w:r w:rsidR="00042BFD" w:rsidRPr="00FC3BF5">
              <w:rPr>
                <w:rFonts w:asciiTheme="minorHAnsi" w:hAnsiTheme="minorHAnsi" w:cstheme="minorHAnsi"/>
                <w:sz w:val="22"/>
                <w:szCs w:val="22"/>
              </w:rPr>
              <w:t>es</w:t>
            </w:r>
            <w:r w:rsidRPr="00FC3BF5">
              <w:rPr>
                <w:rFonts w:asciiTheme="minorHAnsi" w:hAnsiTheme="minorHAnsi" w:cstheme="minorHAnsi"/>
                <w:sz w:val="22"/>
                <w:szCs w:val="22"/>
              </w:rPr>
              <w:t xml:space="preserve"> safe work considerations and practices associated </w:t>
            </w:r>
            <w:r w:rsidR="00076F8D" w:rsidRPr="00FC3BF5">
              <w:rPr>
                <w:rFonts w:asciiTheme="minorHAnsi" w:hAnsiTheme="minorHAnsi" w:cstheme="minorHAnsi"/>
                <w:sz w:val="22"/>
                <w:szCs w:val="22"/>
              </w:rPr>
              <w:t xml:space="preserve">hazardous </w:t>
            </w:r>
            <w:r w:rsidR="004845F8" w:rsidRPr="00FC3BF5">
              <w:rPr>
                <w:rFonts w:asciiTheme="minorHAnsi" w:hAnsiTheme="minorHAnsi" w:cstheme="minorHAnsi"/>
                <w:sz w:val="22"/>
                <w:szCs w:val="22"/>
              </w:rPr>
              <w:t xml:space="preserve">and controlled </w:t>
            </w:r>
            <w:r w:rsidR="00076F8D" w:rsidRPr="00FC3BF5">
              <w:rPr>
                <w:rFonts w:asciiTheme="minorHAnsi" w:hAnsiTheme="minorHAnsi" w:cstheme="minorHAnsi"/>
                <w:sz w:val="22"/>
                <w:szCs w:val="22"/>
              </w:rPr>
              <w:t>substance management and handling</w:t>
            </w:r>
          </w:p>
        </w:tc>
      </w:tr>
      <w:tr w:rsidR="00B900C6" w:rsidRPr="00FC3BF5" w14:paraId="1A305532" w14:textId="77777777" w:rsidTr="008D4338">
        <w:trPr>
          <w:trHeight w:val="751"/>
        </w:trPr>
        <w:tc>
          <w:tcPr>
            <w:tcW w:w="2410" w:type="dxa"/>
            <w:vAlign w:val="center"/>
          </w:tcPr>
          <w:p w14:paraId="636FAC81" w14:textId="254F58AA" w:rsidR="00086B1E" w:rsidRPr="00FC3BF5" w:rsidRDefault="007C5FA5" w:rsidP="007C5FA5">
            <w:pPr>
              <w:rPr>
                <w:rFonts w:asciiTheme="minorHAnsi" w:hAnsiTheme="minorHAnsi" w:cstheme="minorHAnsi"/>
                <w:b/>
                <w:sz w:val="22"/>
                <w:szCs w:val="22"/>
              </w:rPr>
            </w:pPr>
            <w:r w:rsidRPr="00FC3BF5">
              <w:rPr>
                <w:rFonts w:asciiTheme="minorHAnsi" w:hAnsiTheme="minorHAnsi" w:cstheme="minorHAnsi"/>
                <w:b/>
                <w:sz w:val="22"/>
                <w:szCs w:val="22"/>
              </w:rPr>
              <w:t xml:space="preserve">Personnel </w:t>
            </w:r>
            <w:r w:rsidR="00EB00AB" w:rsidRPr="00FC3BF5">
              <w:rPr>
                <w:rFonts w:asciiTheme="minorHAnsi" w:hAnsiTheme="minorHAnsi" w:cstheme="minorHAnsi"/>
                <w:b/>
                <w:sz w:val="22"/>
                <w:szCs w:val="22"/>
              </w:rPr>
              <w:t>r</w:t>
            </w:r>
            <w:r w:rsidRPr="00FC3BF5">
              <w:rPr>
                <w:rFonts w:asciiTheme="minorHAnsi" w:hAnsiTheme="minorHAnsi" w:cstheme="minorHAnsi"/>
                <w:b/>
                <w:sz w:val="22"/>
                <w:szCs w:val="22"/>
              </w:rPr>
              <w:t xml:space="preserve">equired: </w:t>
            </w:r>
          </w:p>
        </w:tc>
        <w:tc>
          <w:tcPr>
            <w:tcW w:w="8364" w:type="dxa"/>
            <w:gridSpan w:val="6"/>
            <w:vAlign w:val="center"/>
          </w:tcPr>
          <w:p w14:paraId="74835025" w14:textId="77777777" w:rsidR="004845F8" w:rsidRPr="00FC3BF5" w:rsidRDefault="004845F8" w:rsidP="001C114B">
            <w:pPr>
              <w:pStyle w:val="ListParagraph"/>
              <w:numPr>
                <w:ilvl w:val="0"/>
                <w:numId w:val="1"/>
              </w:numPr>
              <w:tabs>
                <w:tab w:val="left" w:pos="0"/>
              </w:tabs>
              <w:ind w:left="316" w:right="33" w:hanging="284"/>
              <w:rPr>
                <w:rFonts w:asciiTheme="minorHAnsi" w:hAnsiTheme="minorHAnsi" w:cstheme="minorHAnsi"/>
              </w:rPr>
            </w:pPr>
            <w:r w:rsidRPr="00FC3BF5">
              <w:rPr>
                <w:rFonts w:asciiTheme="minorHAnsi" w:hAnsiTheme="minorHAnsi" w:cstheme="minorHAnsi"/>
              </w:rPr>
              <w:t xml:space="preserve">No minimum personnel – general handling and inventory management can be carried out by lone workers </w:t>
            </w:r>
          </w:p>
          <w:p w14:paraId="4E39CB12" w14:textId="1336F1E0" w:rsidR="00633DBB" w:rsidRPr="00FC3BF5" w:rsidRDefault="002D2715" w:rsidP="001C114B">
            <w:pPr>
              <w:pStyle w:val="ListParagraph"/>
              <w:numPr>
                <w:ilvl w:val="0"/>
                <w:numId w:val="1"/>
              </w:numPr>
              <w:tabs>
                <w:tab w:val="left" w:pos="0"/>
              </w:tabs>
              <w:ind w:left="316" w:right="33" w:hanging="284"/>
              <w:rPr>
                <w:rFonts w:asciiTheme="minorHAnsi" w:hAnsiTheme="minorHAnsi" w:cstheme="minorHAnsi"/>
              </w:rPr>
            </w:pPr>
            <w:r w:rsidRPr="00FC3BF5">
              <w:rPr>
                <w:rFonts w:asciiTheme="minorHAnsi" w:hAnsiTheme="minorHAnsi" w:cstheme="minorHAnsi"/>
              </w:rPr>
              <w:t>Two or more personnel are recommended for activities involving actual or potential</w:t>
            </w:r>
            <w:r w:rsidR="00A0096A" w:rsidRPr="00FC3BF5">
              <w:rPr>
                <w:rFonts w:asciiTheme="minorHAnsi" w:hAnsiTheme="minorHAnsi" w:cstheme="minorHAnsi"/>
              </w:rPr>
              <w:t xml:space="preserve"> exposure [refer to </w:t>
            </w:r>
            <w:r w:rsidR="00633DBB" w:rsidRPr="00FC3BF5">
              <w:rPr>
                <w:rFonts w:asciiTheme="minorHAnsi" w:hAnsiTheme="minorHAnsi" w:cstheme="minorHAnsi"/>
              </w:rPr>
              <w:t xml:space="preserve">task-specific SOPs </w:t>
            </w:r>
            <w:r w:rsidR="00A0096A" w:rsidRPr="00FC3BF5">
              <w:rPr>
                <w:rFonts w:asciiTheme="minorHAnsi" w:hAnsiTheme="minorHAnsi" w:cstheme="minorHAnsi"/>
              </w:rPr>
              <w:t>for guidance]</w:t>
            </w:r>
            <w:r w:rsidR="00633DBB" w:rsidRPr="00FC3BF5">
              <w:rPr>
                <w:rFonts w:asciiTheme="minorHAnsi" w:hAnsiTheme="minorHAnsi" w:cstheme="minorHAnsi"/>
              </w:rPr>
              <w:t>.</w:t>
            </w:r>
          </w:p>
        </w:tc>
      </w:tr>
      <w:tr w:rsidR="002615C1" w:rsidRPr="00FC3BF5" w14:paraId="7102870E" w14:textId="77777777" w:rsidTr="008D4338">
        <w:trPr>
          <w:trHeight w:val="397"/>
        </w:trPr>
        <w:tc>
          <w:tcPr>
            <w:tcW w:w="2410" w:type="dxa"/>
            <w:vAlign w:val="center"/>
          </w:tcPr>
          <w:p w14:paraId="4B4128F8" w14:textId="2C812277" w:rsidR="002615C1" w:rsidRPr="00FC3BF5" w:rsidRDefault="002615C1" w:rsidP="002615C1">
            <w:pPr>
              <w:rPr>
                <w:rFonts w:asciiTheme="minorHAnsi" w:hAnsiTheme="minorHAnsi" w:cstheme="minorHAnsi"/>
                <w:b/>
                <w:sz w:val="22"/>
                <w:szCs w:val="22"/>
              </w:rPr>
            </w:pPr>
            <w:r w:rsidRPr="00FC3BF5">
              <w:rPr>
                <w:rFonts w:asciiTheme="minorHAnsi" w:hAnsiTheme="minorHAnsi" w:cstheme="minorHAnsi"/>
                <w:b/>
                <w:sz w:val="22"/>
                <w:szCs w:val="22"/>
              </w:rPr>
              <w:t>Equipment required:</w:t>
            </w:r>
          </w:p>
        </w:tc>
        <w:tc>
          <w:tcPr>
            <w:tcW w:w="8364" w:type="dxa"/>
            <w:gridSpan w:val="6"/>
            <w:tcBorders>
              <w:bottom w:val="single" w:sz="4" w:space="0" w:color="auto"/>
            </w:tcBorders>
            <w:vAlign w:val="center"/>
          </w:tcPr>
          <w:p w14:paraId="17F2D21D" w14:textId="7A995086" w:rsidR="00633DBB" w:rsidRPr="00FC3BF5" w:rsidRDefault="001D0262" w:rsidP="001C114B">
            <w:pPr>
              <w:pStyle w:val="ListParagraph"/>
              <w:numPr>
                <w:ilvl w:val="0"/>
                <w:numId w:val="1"/>
              </w:numPr>
              <w:tabs>
                <w:tab w:val="left" w:pos="0"/>
              </w:tabs>
              <w:ind w:left="316" w:right="33" w:hanging="284"/>
              <w:rPr>
                <w:rFonts w:asciiTheme="minorHAnsi" w:hAnsiTheme="minorHAnsi" w:cstheme="minorHAnsi"/>
              </w:rPr>
            </w:pPr>
            <w:r w:rsidRPr="00FC3BF5">
              <w:rPr>
                <w:rFonts w:asciiTheme="minorHAnsi" w:hAnsiTheme="minorHAnsi" w:cstheme="minorHAnsi"/>
              </w:rPr>
              <w:t>Adequately stocked f</w:t>
            </w:r>
            <w:r w:rsidR="00633DBB" w:rsidRPr="00FC3BF5">
              <w:rPr>
                <w:rFonts w:asciiTheme="minorHAnsi" w:hAnsiTheme="minorHAnsi" w:cstheme="minorHAnsi"/>
              </w:rPr>
              <w:t>irst aid kit</w:t>
            </w:r>
          </w:p>
          <w:p w14:paraId="66B30BA1" w14:textId="6CD34E49" w:rsidR="008D4338" w:rsidRPr="00FC3BF5" w:rsidRDefault="008D4338" w:rsidP="001C114B">
            <w:pPr>
              <w:pStyle w:val="ListParagraph"/>
              <w:numPr>
                <w:ilvl w:val="0"/>
                <w:numId w:val="1"/>
              </w:numPr>
              <w:tabs>
                <w:tab w:val="left" w:pos="0"/>
              </w:tabs>
              <w:ind w:left="316" w:right="33" w:hanging="284"/>
              <w:rPr>
                <w:rFonts w:asciiTheme="minorHAnsi" w:hAnsiTheme="minorHAnsi" w:cstheme="minorHAnsi"/>
              </w:rPr>
            </w:pPr>
            <w:r w:rsidRPr="00FC3BF5">
              <w:rPr>
                <w:rFonts w:asciiTheme="minorHAnsi" w:hAnsiTheme="minorHAnsi" w:cstheme="minorHAnsi"/>
              </w:rPr>
              <w:t>Spill containment and recovery kit</w:t>
            </w:r>
          </w:p>
          <w:p w14:paraId="4891B117" w14:textId="77777777" w:rsidR="001D0262" w:rsidRDefault="00633DBB" w:rsidP="001C114B">
            <w:pPr>
              <w:pStyle w:val="ListParagraph"/>
              <w:numPr>
                <w:ilvl w:val="0"/>
                <w:numId w:val="1"/>
              </w:numPr>
              <w:tabs>
                <w:tab w:val="left" w:pos="0"/>
              </w:tabs>
              <w:ind w:left="316" w:right="33" w:hanging="284"/>
              <w:rPr>
                <w:rFonts w:asciiTheme="minorHAnsi" w:hAnsiTheme="minorHAnsi" w:cstheme="minorHAnsi"/>
              </w:rPr>
            </w:pPr>
            <w:r w:rsidRPr="00FC3BF5">
              <w:rPr>
                <w:rFonts w:asciiTheme="minorHAnsi" w:hAnsiTheme="minorHAnsi" w:cstheme="minorHAnsi"/>
              </w:rPr>
              <w:t xml:space="preserve">Emergency </w:t>
            </w:r>
            <w:r w:rsidR="008D4338" w:rsidRPr="00FC3BF5">
              <w:rPr>
                <w:rFonts w:asciiTheme="minorHAnsi" w:hAnsiTheme="minorHAnsi" w:cstheme="minorHAnsi"/>
              </w:rPr>
              <w:t>wash-down facilities</w:t>
            </w:r>
            <w:r w:rsidR="00AD561C" w:rsidRPr="00FC3BF5">
              <w:rPr>
                <w:rFonts w:asciiTheme="minorHAnsi" w:hAnsiTheme="minorHAnsi" w:cstheme="minorHAnsi"/>
              </w:rPr>
              <w:t xml:space="preserve"> </w:t>
            </w:r>
          </w:p>
          <w:p w14:paraId="1DCD88B7" w14:textId="06A7A0C8" w:rsidR="001923EB" w:rsidRPr="00FC3BF5" w:rsidRDefault="001923EB" w:rsidP="001C114B">
            <w:pPr>
              <w:pStyle w:val="ListParagraph"/>
              <w:numPr>
                <w:ilvl w:val="0"/>
                <w:numId w:val="1"/>
              </w:numPr>
              <w:tabs>
                <w:tab w:val="left" w:pos="0"/>
              </w:tabs>
              <w:ind w:left="316" w:right="33" w:hanging="284"/>
              <w:rPr>
                <w:rFonts w:asciiTheme="minorHAnsi" w:hAnsiTheme="minorHAnsi" w:cstheme="minorHAnsi"/>
              </w:rPr>
            </w:pPr>
            <w:r>
              <w:rPr>
                <w:rFonts w:asciiTheme="minorHAnsi" w:hAnsiTheme="minorHAnsi" w:cstheme="minorHAnsi"/>
              </w:rPr>
              <w:t>Emergency communication systems</w:t>
            </w:r>
          </w:p>
        </w:tc>
      </w:tr>
      <w:tr w:rsidR="00A0096A" w:rsidRPr="00FC3BF5" w14:paraId="56A90E46" w14:textId="77777777" w:rsidTr="008D4338">
        <w:trPr>
          <w:trHeight w:val="798"/>
        </w:trPr>
        <w:tc>
          <w:tcPr>
            <w:tcW w:w="2410" w:type="dxa"/>
            <w:vMerge w:val="restart"/>
            <w:tcBorders>
              <w:right w:val="single" w:sz="4" w:space="0" w:color="auto"/>
            </w:tcBorders>
            <w:vAlign w:val="center"/>
          </w:tcPr>
          <w:p w14:paraId="6FDEEDBD" w14:textId="2914448F" w:rsidR="00A0096A" w:rsidRPr="00FC3BF5" w:rsidRDefault="00A0096A" w:rsidP="002615C1">
            <w:pPr>
              <w:rPr>
                <w:rFonts w:asciiTheme="minorHAnsi" w:hAnsiTheme="minorHAnsi" w:cstheme="minorHAnsi"/>
                <w:b/>
                <w:sz w:val="22"/>
                <w:szCs w:val="22"/>
              </w:rPr>
            </w:pPr>
            <w:r w:rsidRPr="00FC3BF5">
              <w:rPr>
                <w:rFonts w:asciiTheme="minorHAnsi" w:hAnsiTheme="minorHAnsi" w:cstheme="minorHAnsi"/>
                <w:b/>
                <w:sz w:val="22"/>
                <w:szCs w:val="22"/>
              </w:rPr>
              <w:t>PPE required:</w:t>
            </w:r>
          </w:p>
        </w:tc>
        <w:tc>
          <w:tcPr>
            <w:tcW w:w="1512" w:type="dxa"/>
            <w:tcBorders>
              <w:top w:val="single" w:sz="4" w:space="0" w:color="auto"/>
              <w:left w:val="single" w:sz="4" w:space="0" w:color="auto"/>
              <w:bottom w:val="single" w:sz="4" w:space="0" w:color="auto"/>
              <w:right w:val="single" w:sz="4" w:space="0" w:color="auto"/>
            </w:tcBorders>
            <w:vAlign w:val="center"/>
          </w:tcPr>
          <w:p w14:paraId="274571DE" w14:textId="7148592C" w:rsidR="00A0096A" w:rsidRPr="00FC3BF5" w:rsidRDefault="00A0096A" w:rsidP="0087602D">
            <w:pPr>
              <w:tabs>
                <w:tab w:val="left" w:pos="0"/>
              </w:tabs>
              <w:ind w:right="33"/>
              <w:jc w:val="center"/>
              <w:rPr>
                <w:rFonts w:asciiTheme="minorHAnsi" w:hAnsiTheme="minorHAnsi" w:cstheme="minorHAnsi"/>
                <w:sz w:val="22"/>
                <w:szCs w:val="22"/>
              </w:rPr>
            </w:pPr>
            <w:r w:rsidRPr="00FC3BF5">
              <w:rPr>
                <w:noProof/>
                <w:sz w:val="22"/>
                <w:szCs w:val="22"/>
              </w:rPr>
              <w:drawing>
                <wp:inline distT="0" distB="0" distL="0" distR="0" wp14:anchorId="48A4D385" wp14:editId="76536590">
                  <wp:extent cx="466725" cy="466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370" w:type="dxa"/>
            <w:tcBorders>
              <w:top w:val="single" w:sz="4" w:space="0" w:color="auto"/>
              <w:left w:val="single" w:sz="4" w:space="0" w:color="auto"/>
              <w:bottom w:val="single" w:sz="4" w:space="0" w:color="auto"/>
              <w:right w:val="single" w:sz="4" w:space="0" w:color="auto"/>
            </w:tcBorders>
            <w:vAlign w:val="center"/>
          </w:tcPr>
          <w:p w14:paraId="2E2E1AA2" w14:textId="03994FC8" w:rsidR="00A0096A" w:rsidRPr="00FC3BF5" w:rsidRDefault="00A0096A" w:rsidP="0087602D">
            <w:pPr>
              <w:tabs>
                <w:tab w:val="left" w:pos="0"/>
              </w:tabs>
              <w:ind w:right="33"/>
              <w:jc w:val="center"/>
              <w:rPr>
                <w:rFonts w:asciiTheme="minorHAnsi" w:hAnsiTheme="minorHAnsi" w:cstheme="minorHAnsi"/>
                <w:sz w:val="22"/>
                <w:szCs w:val="22"/>
              </w:rPr>
            </w:pPr>
            <w:r w:rsidRPr="00FC3BF5">
              <w:rPr>
                <w:noProof/>
                <w:sz w:val="22"/>
                <w:szCs w:val="22"/>
              </w:rPr>
              <w:drawing>
                <wp:inline distT="0" distB="0" distL="0" distR="0" wp14:anchorId="2B96662D" wp14:editId="43DAA0DE">
                  <wp:extent cx="457200"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371" w:type="dxa"/>
            <w:tcBorders>
              <w:top w:val="single" w:sz="4" w:space="0" w:color="auto"/>
              <w:left w:val="single" w:sz="4" w:space="0" w:color="auto"/>
              <w:bottom w:val="single" w:sz="4" w:space="0" w:color="auto"/>
              <w:right w:val="single" w:sz="4" w:space="0" w:color="auto"/>
            </w:tcBorders>
            <w:vAlign w:val="center"/>
          </w:tcPr>
          <w:p w14:paraId="39C074AF" w14:textId="51168116" w:rsidR="00A0096A" w:rsidRPr="00FC3BF5" w:rsidRDefault="00A0096A" w:rsidP="0087602D">
            <w:pPr>
              <w:tabs>
                <w:tab w:val="left" w:pos="0"/>
              </w:tabs>
              <w:ind w:right="33"/>
              <w:jc w:val="center"/>
              <w:rPr>
                <w:rFonts w:asciiTheme="minorHAnsi" w:hAnsiTheme="minorHAnsi" w:cstheme="minorHAnsi"/>
                <w:sz w:val="22"/>
                <w:szCs w:val="22"/>
              </w:rPr>
            </w:pPr>
            <w:r w:rsidRPr="00FC3BF5">
              <w:rPr>
                <w:noProof/>
                <w:sz w:val="22"/>
                <w:szCs w:val="22"/>
              </w:rPr>
              <w:drawing>
                <wp:inline distT="0" distB="0" distL="0" distR="0" wp14:anchorId="6762F7F7" wp14:editId="5ACFA9CD">
                  <wp:extent cx="457200" cy="457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370" w:type="dxa"/>
            <w:tcBorders>
              <w:top w:val="single" w:sz="4" w:space="0" w:color="auto"/>
              <w:left w:val="single" w:sz="4" w:space="0" w:color="auto"/>
              <w:bottom w:val="single" w:sz="4" w:space="0" w:color="auto"/>
              <w:right w:val="single" w:sz="4" w:space="0" w:color="auto"/>
            </w:tcBorders>
            <w:vAlign w:val="center"/>
          </w:tcPr>
          <w:p w14:paraId="274925C5" w14:textId="7EC2F310" w:rsidR="00A0096A" w:rsidRPr="00FC3BF5" w:rsidRDefault="00A0096A" w:rsidP="0087602D">
            <w:pPr>
              <w:tabs>
                <w:tab w:val="left" w:pos="0"/>
              </w:tabs>
              <w:ind w:right="33"/>
              <w:jc w:val="center"/>
              <w:rPr>
                <w:rFonts w:asciiTheme="minorHAnsi" w:hAnsiTheme="minorHAnsi" w:cstheme="minorHAnsi"/>
                <w:sz w:val="22"/>
                <w:szCs w:val="22"/>
              </w:rPr>
            </w:pPr>
            <w:r w:rsidRPr="00FC3BF5">
              <w:rPr>
                <w:noProof/>
                <w:sz w:val="22"/>
                <w:szCs w:val="22"/>
              </w:rPr>
              <w:drawing>
                <wp:inline distT="0" distB="0" distL="0" distR="0" wp14:anchorId="17F3A0A8" wp14:editId="7866F99C">
                  <wp:extent cx="466725" cy="466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370" w:type="dxa"/>
            <w:tcBorders>
              <w:top w:val="single" w:sz="4" w:space="0" w:color="auto"/>
              <w:left w:val="single" w:sz="4" w:space="0" w:color="auto"/>
              <w:bottom w:val="single" w:sz="4" w:space="0" w:color="auto"/>
              <w:right w:val="single" w:sz="4" w:space="0" w:color="auto"/>
            </w:tcBorders>
            <w:vAlign w:val="center"/>
          </w:tcPr>
          <w:p w14:paraId="3C3ABD99" w14:textId="27998AD0" w:rsidR="00A0096A" w:rsidRPr="00FC3BF5" w:rsidRDefault="0087602D" w:rsidP="0087602D">
            <w:pPr>
              <w:tabs>
                <w:tab w:val="left" w:pos="0"/>
              </w:tabs>
              <w:ind w:right="33"/>
              <w:jc w:val="center"/>
              <w:rPr>
                <w:rFonts w:asciiTheme="minorHAnsi" w:hAnsiTheme="minorHAnsi" w:cstheme="minorHAnsi"/>
                <w:sz w:val="22"/>
                <w:szCs w:val="22"/>
              </w:rPr>
            </w:pPr>
            <w:r w:rsidRPr="00FC3BF5">
              <w:rPr>
                <w:rFonts w:asciiTheme="minorHAnsi" w:hAnsiTheme="minorHAnsi" w:cstheme="minorHAnsi"/>
                <w:noProof/>
                <w:sz w:val="22"/>
                <w:szCs w:val="22"/>
              </w:rPr>
              <w:drawing>
                <wp:inline distT="0" distB="0" distL="0" distR="0" wp14:anchorId="439B0C41" wp14:editId="7424172A">
                  <wp:extent cx="469265" cy="4692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inline>
              </w:drawing>
            </w:r>
          </w:p>
        </w:tc>
        <w:tc>
          <w:tcPr>
            <w:tcW w:w="1371" w:type="dxa"/>
            <w:tcBorders>
              <w:top w:val="single" w:sz="4" w:space="0" w:color="auto"/>
              <w:left w:val="single" w:sz="4" w:space="0" w:color="auto"/>
              <w:bottom w:val="single" w:sz="4" w:space="0" w:color="auto"/>
              <w:right w:val="single" w:sz="4" w:space="0" w:color="auto"/>
            </w:tcBorders>
            <w:vAlign w:val="center"/>
          </w:tcPr>
          <w:p w14:paraId="565359CE" w14:textId="018D5D6B" w:rsidR="00A0096A" w:rsidRPr="00FC3BF5" w:rsidRDefault="00A0096A" w:rsidP="0087602D">
            <w:pPr>
              <w:tabs>
                <w:tab w:val="left" w:pos="0"/>
              </w:tabs>
              <w:ind w:right="33"/>
              <w:jc w:val="center"/>
              <w:rPr>
                <w:rFonts w:asciiTheme="minorHAnsi" w:hAnsiTheme="minorHAnsi" w:cstheme="minorHAnsi"/>
                <w:sz w:val="22"/>
                <w:szCs w:val="22"/>
              </w:rPr>
            </w:pPr>
          </w:p>
        </w:tc>
      </w:tr>
      <w:tr w:rsidR="0087602D" w:rsidRPr="00FC3BF5" w14:paraId="2D2C56EC" w14:textId="77777777" w:rsidTr="008D4338">
        <w:trPr>
          <w:trHeight w:val="413"/>
        </w:trPr>
        <w:tc>
          <w:tcPr>
            <w:tcW w:w="2410" w:type="dxa"/>
            <w:vMerge/>
            <w:tcBorders>
              <w:right w:val="single" w:sz="4" w:space="0" w:color="auto"/>
            </w:tcBorders>
            <w:vAlign w:val="center"/>
          </w:tcPr>
          <w:p w14:paraId="46CEE749" w14:textId="77777777" w:rsidR="0087602D" w:rsidRPr="00FC3BF5" w:rsidRDefault="0087602D" w:rsidP="0087602D">
            <w:pPr>
              <w:rPr>
                <w:rFonts w:asciiTheme="minorHAnsi" w:hAnsiTheme="minorHAnsi" w:cstheme="minorHAnsi"/>
                <w:b/>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377675CE" w14:textId="424A934D" w:rsidR="0087602D" w:rsidRPr="00FC3BF5" w:rsidRDefault="0087602D" w:rsidP="0087602D">
            <w:pPr>
              <w:tabs>
                <w:tab w:val="left" w:pos="0"/>
              </w:tabs>
              <w:ind w:right="33"/>
              <w:jc w:val="center"/>
              <w:rPr>
                <w:rFonts w:asciiTheme="minorHAnsi" w:hAnsiTheme="minorHAnsi" w:cstheme="minorHAnsi"/>
                <w:sz w:val="22"/>
                <w:szCs w:val="22"/>
              </w:rPr>
            </w:pPr>
            <w:r w:rsidRPr="00FC3BF5">
              <w:rPr>
                <w:rFonts w:ascii="Segoe UI Symbol" w:hAnsi="Segoe UI Symbol" w:cs="Segoe UI Symbol"/>
                <w:sz w:val="22"/>
                <w:szCs w:val="22"/>
              </w:rPr>
              <w:t>✓</w:t>
            </w:r>
          </w:p>
        </w:tc>
        <w:tc>
          <w:tcPr>
            <w:tcW w:w="1370" w:type="dxa"/>
            <w:tcBorders>
              <w:top w:val="single" w:sz="4" w:space="0" w:color="auto"/>
              <w:left w:val="single" w:sz="4" w:space="0" w:color="auto"/>
              <w:bottom w:val="single" w:sz="4" w:space="0" w:color="auto"/>
              <w:right w:val="single" w:sz="4" w:space="0" w:color="auto"/>
            </w:tcBorders>
          </w:tcPr>
          <w:p w14:paraId="569239F9" w14:textId="77913D54" w:rsidR="0087602D" w:rsidRPr="00FC3BF5" w:rsidRDefault="0087602D" w:rsidP="0087602D">
            <w:pPr>
              <w:tabs>
                <w:tab w:val="left" w:pos="0"/>
              </w:tabs>
              <w:ind w:right="33"/>
              <w:jc w:val="center"/>
              <w:rPr>
                <w:rFonts w:asciiTheme="minorHAnsi" w:hAnsiTheme="minorHAnsi" w:cstheme="minorHAnsi"/>
                <w:sz w:val="22"/>
                <w:szCs w:val="22"/>
              </w:rPr>
            </w:pPr>
            <w:r w:rsidRPr="00FC3BF5">
              <w:rPr>
                <w:rFonts w:ascii="Segoe UI Symbol" w:hAnsi="Segoe UI Symbol" w:cs="Segoe UI Symbol"/>
                <w:sz w:val="22"/>
                <w:szCs w:val="22"/>
              </w:rPr>
              <w:t>✓</w:t>
            </w:r>
          </w:p>
        </w:tc>
        <w:tc>
          <w:tcPr>
            <w:tcW w:w="1371" w:type="dxa"/>
            <w:tcBorders>
              <w:top w:val="single" w:sz="4" w:space="0" w:color="auto"/>
              <w:left w:val="single" w:sz="4" w:space="0" w:color="auto"/>
              <w:bottom w:val="single" w:sz="4" w:space="0" w:color="auto"/>
              <w:right w:val="single" w:sz="4" w:space="0" w:color="auto"/>
            </w:tcBorders>
          </w:tcPr>
          <w:p w14:paraId="42C6F301" w14:textId="19EAB8D4" w:rsidR="0087602D" w:rsidRPr="00FC3BF5" w:rsidRDefault="0087602D" w:rsidP="0087602D">
            <w:pPr>
              <w:tabs>
                <w:tab w:val="left" w:pos="0"/>
              </w:tabs>
              <w:ind w:right="33"/>
              <w:jc w:val="center"/>
              <w:rPr>
                <w:rFonts w:asciiTheme="minorHAnsi" w:hAnsiTheme="minorHAnsi" w:cstheme="minorHAnsi"/>
                <w:sz w:val="22"/>
                <w:szCs w:val="22"/>
              </w:rPr>
            </w:pPr>
            <w:r w:rsidRPr="00FC3BF5">
              <w:rPr>
                <w:rFonts w:ascii="Segoe UI Symbol" w:hAnsi="Segoe UI Symbol" w:cs="Segoe UI Symbol"/>
                <w:sz w:val="22"/>
                <w:szCs w:val="22"/>
              </w:rPr>
              <w:t>✓</w:t>
            </w:r>
          </w:p>
        </w:tc>
        <w:tc>
          <w:tcPr>
            <w:tcW w:w="1370" w:type="dxa"/>
            <w:tcBorders>
              <w:top w:val="single" w:sz="4" w:space="0" w:color="auto"/>
              <w:left w:val="single" w:sz="4" w:space="0" w:color="auto"/>
              <w:bottom w:val="single" w:sz="4" w:space="0" w:color="auto"/>
              <w:right w:val="single" w:sz="4" w:space="0" w:color="auto"/>
            </w:tcBorders>
          </w:tcPr>
          <w:p w14:paraId="65653644" w14:textId="5CC1537D" w:rsidR="0087602D" w:rsidRPr="00FC3BF5" w:rsidRDefault="0087602D" w:rsidP="0087602D">
            <w:pPr>
              <w:tabs>
                <w:tab w:val="left" w:pos="0"/>
              </w:tabs>
              <w:ind w:right="33"/>
              <w:jc w:val="center"/>
              <w:rPr>
                <w:rFonts w:asciiTheme="minorHAnsi" w:hAnsiTheme="minorHAnsi" w:cstheme="minorHAnsi"/>
                <w:sz w:val="22"/>
                <w:szCs w:val="22"/>
              </w:rPr>
            </w:pPr>
            <w:r w:rsidRPr="00FC3BF5">
              <w:rPr>
                <w:rFonts w:ascii="Segoe UI Symbol" w:hAnsi="Segoe UI Symbol" w:cs="Segoe UI Symbol"/>
                <w:sz w:val="22"/>
                <w:szCs w:val="22"/>
              </w:rPr>
              <w:t>✓</w:t>
            </w:r>
          </w:p>
        </w:tc>
        <w:tc>
          <w:tcPr>
            <w:tcW w:w="1370" w:type="dxa"/>
            <w:tcBorders>
              <w:top w:val="single" w:sz="4" w:space="0" w:color="auto"/>
              <w:left w:val="single" w:sz="4" w:space="0" w:color="auto"/>
              <w:bottom w:val="single" w:sz="4" w:space="0" w:color="auto"/>
              <w:right w:val="single" w:sz="4" w:space="0" w:color="auto"/>
            </w:tcBorders>
          </w:tcPr>
          <w:p w14:paraId="76DFC4C9" w14:textId="7FACBE45" w:rsidR="0087602D" w:rsidRPr="00FC3BF5" w:rsidRDefault="0087602D" w:rsidP="0087602D">
            <w:pPr>
              <w:tabs>
                <w:tab w:val="left" w:pos="0"/>
              </w:tabs>
              <w:ind w:right="33"/>
              <w:jc w:val="center"/>
              <w:rPr>
                <w:rFonts w:asciiTheme="minorHAnsi" w:hAnsiTheme="minorHAnsi" w:cstheme="minorHAnsi"/>
                <w:sz w:val="22"/>
                <w:szCs w:val="22"/>
              </w:rPr>
            </w:pPr>
            <w:r w:rsidRPr="00FC3BF5">
              <w:rPr>
                <w:rFonts w:ascii="Segoe UI Symbol" w:hAnsi="Segoe UI Symbol" w:cs="Segoe UI Symbol"/>
                <w:sz w:val="22"/>
                <w:szCs w:val="22"/>
              </w:rPr>
              <w:t>✓</w:t>
            </w:r>
          </w:p>
        </w:tc>
        <w:tc>
          <w:tcPr>
            <w:tcW w:w="1371" w:type="dxa"/>
            <w:tcBorders>
              <w:top w:val="single" w:sz="4" w:space="0" w:color="auto"/>
              <w:left w:val="single" w:sz="4" w:space="0" w:color="auto"/>
              <w:bottom w:val="single" w:sz="4" w:space="0" w:color="auto"/>
              <w:right w:val="single" w:sz="4" w:space="0" w:color="auto"/>
            </w:tcBorders>
            <w:vAlign w:val="center"/>
          </w:tcPr>
          <w:p w14:paraId="0A8BB85C" w14:textId="0B50D7E0" w:rsidR="0087602D" w:rsidRPr="00FC3BF5" w:rsidRDefault="0087602D" w:rsidP="0087602D">
            <w:pPr>
              <w:tabs>
                <w:tab w:val="left" w:pos="0"/>
              </w:tabs>
              <w:ind w:right="33"/>
              <w:rPr>
                <w:rFonts w:asciiTheme="minorHAnsi" w:hAnsiTheme="minorHAnsi" w:cstheme="minorHAnsi"/>
                <w:sz w:val="22"/>
                <w:szCs w:val="22"/>
              </w:rPr>
            </w:pPr>
          </w:p>
        </w:tc>
      </w:tr>
    </w:tbl>
    <w:p w14:paraId="4AADBD4E" w14:textId="77777777" w:rsidR="00086B1E" w:rsidRPr="00FC3BF5" w:rsidRDefault="00086B1E" w:rsidP="00086B1E">
      <w:pPr>
        <w:rPr>
          <w:rFonts w:asciiTheme="minorHAnsi" w:hAnsiTheme="minorHAnsi" w:cstheme="minorHAnsi"/>
          <w:sz w:val="22"/>
          <w:szCs w:val="22"/>
        </w:rPr>
      </w:pPr>
    </w:p>
    <w:p w14:paraId="3E5B83D9" w14:textId="6D8AFC70" w:rsidR="00C425AD" w:rsidRPr="00FC3BF5" w:rsidRDefault="00C425AD" w:rsidP="00C425AD">
      <w:pPr>
        <w:tabs>
          <w:tab w:val="left" w:pos="2520"/>
        </w:tabs>
        <w:ind w:right="-142"/>
        <w:jc w:val="both"/>
        <w:rPr>
          <w:rFonts w:ascii="Calibri" w:hAnsi="Calibri" w:cs="Calibri"/>
          <w:b/>
          <w:sz w:val="22"/>
          <w:szCs w:val="22"/>
        </w:rPr>
      </w:pPr>
      <w:r w:rsidRPr="00FC3BF5">
        <w:rPr>
          <w:rFonts w:ascii="Calibri" w:hAnsi="Calibri" w:cs="Calibri"/>
          <w:b/>
          <w:sz w:val="22"/>
          <w:szCs w:val="22"/>
        </w:rPr>
        <w:t xml:space="preserve">Authorised </w:t>
      </w:r>
      <w:r w:rsidR="00EB266D" w:rsidRPr="00FC3BF5">
        <w:rPr>
          <w:rFonts w:ascii="Calibri" w:hAnsi="Calibri" w:cs="Calibri"/>
          <w:b/>
          <w:sz w:val="22"/>
          <w:szCs w:val="22"/>
        </w:rPr>
        <w:t>persons</w:t>
      </w:r>
    </w:p>
    <w:p w14:paraId="21417CCB" w14:textId="181F2E68" w:rsidR="0079703A" w:rsidRPr="00FC3BF5" w:rsidRDefault="0079703A" w:rsidP="0079703A">
      <w:pPr>
        <w:tabs>
          <w:tab w:val="left" w:pos="2520"/>
        </w:tabs>
        <w:ind w:right="-142"/>
        <w:jc w:val="both"/>
        <w:rPr>
          <w:rFonts w:ascii="Calibri" w:hAnsi="Calibri" w:cs="Calibri"/>
          <w:bCs/>
          <w:sz w:val="22"/>
          <w:szCs w:val="22"/>
        </w:rPr>
      </w:pPr>
      <w:r w:rsidRPr="00FC3BF5">
        <w:rPr>
          <w:rFonts w:ascii="Calibri" w:hAnsi="Calibri" w:cs="Calibri"/>
          <w:bCs/>
          <w:sz w:val="22"/>
          <w:szCs w:val="22"/>
        </w:rPr>
        <w:t>A certified handlers compliance certificate</w:t>
      </w:r>
      <w:r w:rsidR="001162CB">
        <w:rPr>
          <w:rFonts w:ascii="Calibri" w:hAnsi="Calibri" w:cs="Calibri"/>
          <w:bCs/>
          <w:sz w:val="22"/>
          <w:szCs w:val="22"/>
        </w:rPr>
        <w:t xml:space="preserve"> and a current Controlled Substances Licence (CSL) </w:t>
      </w:r>
      <w:r w:rsidRPr="00FC3BF5">
        <w:rPr>
          <w:rFonts w:ascii="Calibri" w:hAnsi="Calibri" w:cs="Calibri"/>
          <w:bCs/>
          <w:sz w:val="22"/>
          <w:szCs w:val="22"/>
        </w:rPr>
        <w:t>is required for anyone handling</w:t>
      </w:r>
      <w:r w:rsidR="001162CB">
        <w:rPr>
          <w:rFonts w:ascii="Calibri" w:hAnsi="Calibri" w:cs="Calibri"/>
          <w:bCs/>
          <w:sz w:val="22"/>
          <w:szCs w:val="22"/>
        </w:rPr>
        <w:t xml:space="preserve">, </w:t>
      </w:r>
      <w:proofErr w:type="gramStart"/>
      <w:r w:rsidR="001162CB">
        <w:rPr>
          <w:rFonts w:ascii="Calibri" w:hAnsi="Calibri" w:cs="Calibri"/>
          <w:bCs/>
          <w:sz w:val="22"/>
          <w:szCs w:val="22"/>
        </w:rPr>
        <w:t>using</w:t>
      </w:r>
      <w:proofErr w:type="gramEnd"/>
      <w:r w:rsidR="001162CB">
        <w:rPr>
          <w:rFonts w:ascii="Calibri" w:hAnsi="Calibri" w:cs="Calibri"/>
          <w:bCs/>
          <w:sz w:val="22"/>
          <w:szCs w:val="22"/>
        </w:rPr>
        <w:t xml:space="preserve"> and disposing</w:t>
      </w:r>
      <w:r w:rsidRPr="00FC3BF5">
        <w:rPr>
          <w:rFonts w:ascii="Calibri" w:hAnsi="Calibri" w:cs="Calibri"/>
          <w:bCs/>
          <w:sz w:val="22"/>
          <w:szCs w:val="22"/>
        </w:rPr>
        <w:t xml:space="preserve"> </w:t>
      </w:r>
      <w:r w:rsidR="001162CB">
        <w:rPr>
          <w:rFonts w:ascii="Calibri" w:hAnsi="Calibri" w:cs="Calibri"/>
          <w:bCs/>
          <w:sz w:val="22"/>
          <w:szCs w:val="22"/>
        </w:rPr>
        <w:t xml:space="preserve">of </w:t>
      </w:r>
      <w:r w:rsidRPr="00FC3BF5">
        <w:rPr>
          <w:rFonts w:ascii="Calibri" w:hAnsi="Calibri" w:cs="Calibri"/>
          <w:bCs/>
          <w:sz w:val="22"/>
          <w:szCs w:val="22"/>
        </w:rPr>
        <w:t xml:space="preserve">Vertebrate Toxic Agents (VTAs). </w:t>
      </w:r>
    </w:p>
    <w:p w14:paraId="788B8914" w14:textId="28981507" w:rsidR="0056085D" w:rsidRPr="00FC3BF5" w:rsidRDefault="0056085D" w:rsidP="00DD239E">
      <w:pPr>
        <w:tabs>
          <w:tab w:val="left" w:pos="2520"/>
        </w:tabs>
        <w:ind w:right="-142"/>
        <w:jc w:val="both"/>
        <w:rPr>
          <w:rFonts w:ascii="Calibri" w:hAnsi="Calibri" w:cs="Calibri"/>
          <w:b/>
          <w:sz w:val="22"/>
          <w:szCs w:val="22"/>
        </w:rPr>
      </w:pPr>
    </w:p>
    <w:p w14:paraId="04CC0157" w14:textId="4882C22B" w:rsidR="00D45BAD" w:rsidRPr="00FC3BF5" w:rsidRDefault="00D45BAD" w:rsidP="00DD239E">
      <w:pPr>
        <w:tabs>
          <w:tab w:val="left" w:pos="2520"/>
        </w:tabs>
        <w:ind w:right="-142"/>
        <w:jc w:val="both"/>
        <w:rPr>
          <w:rFonts w:ascii="Calibri" w:hAnsi="Calibri" w:cs="Calibri"/>
          <w:bCs/>
          <w:sz w:val="22"/>
          <w:szCs w:val="22"/>
        </w:rPr>
      </w:pPr>
      <w:r w:rsidRPr="00FC3BF5">
        <w:rPr>
          <w:rFonts w:ascii="Calibri" w:hAnsi="Calibri" w:cs="Calibri"/>
          <w:bCs/>
          <w:sz w:val="22"/>
          <w:szCs w:val="22"/>
        </w:rPr>
        <w:t xml:space="preserve">Non-certified individuals can handle hazardous substances </w:t>
      </w:r>
      <w:r w:rsidR="001D186C" w:rsidRPr="00FC3BF5">
        <w:rPr>
          <w:rFonts w:ascii="Calibri" w:hAnsi="Calibri" w:cs="Calibri"/>
          <w:bCs/>
          <w:sz w:val="22"/>
          <w:szCs w:val="22"/>
        </w:rPr>
        <w:t xml:space="preserve">provided a certified handler is present to supervise the work and provide guidance and assistance as required. </w:t>
      </w:r>
      <w:r w:rsidRPr="00FC3BF5">
        <w:rPr>
          <w:rFonts w:ascii="Calibri" w:hAnsi="Calibri" w:cs="Calibri"/>
          <w:bCs/>
          <w:sz w:val="22"/>
          <w:szCs w:val="22"/>
        </w:rPr>
        <w:t xml:space="preserve">  </w:t>
      </w:r>
    </w:p>
    <w:p w14:paraId="65D29163" w14:textId="77777777" w:rsidR="00D45BAD" w:rsidRPr="00FC3BF5" w:rsidRDefault="00D45BAD" w:rsidP="00BD015B">
      <w:pPr>
        <w:tabs>
          <w:tab w:val="left" w:pos="2520"/>
        </w:tabs>
        <w:ind w:right="-142"/>
        <w:jc w:val="both"/>
        <w:rPr>
          <w:rFonts w:asciiTheme="minorHAnsi" w:hAnsiTheme="minorHAnsi" w:cstheme="minorHAnsi"/>
          <w:b/>
          <w:bCs/>
          <w:sz w:val="22"/>
          <w:szCs w:val="22"/>
        </w:rPr>
      </w:pPr>
    </w:p>
    <w:p w14:paraId="6E5406D8" w14:textId="4D378412" w:rsidR="00BD015B" w:rsidRPr="00FC3BF5" w:rsidRDefault="00BD015B" w:rsidP="00BD015B">
      <w:pPr>
        <w:tabs>
          <w:tab w:val="left" w:pos="2520"/>
        </w:tabs>
        <w:ind w:right="-142"/>
        <w:jc w:val="both"/>
        <w:rPr>
          <w:rFonts w:asciiTheme="minorHAnsi" w:hAnsiTheme="minorHAnsi" w:cstheme="minorHAnsi"/>
          <w:b/>
          <w:bCs/>
          <w:sz w:val="22"/>
          <w:szCs w:val="22"/>
        </w:rPr>
      </w:pPr>
      <w:r w:rsidRPr="00FC3BF5">
        <w:rPr>
          <w:rFonts w:asciiTheme="minorHAnsi" w:hAnsiTheme="minorHAnsi" w:cstheme="minorHAnsi"/>
          <w:b/>
          <w:bCs/>
          <w:sz w:val="22"/>
          <w:szCs w:val="22"/>
        </w:rPr>
        <w:t xml:space="preserve">Hazardous substance </w:t>
      </w:r>
      <w:r w:rsidR="00D45BAD" w:rsidRPr="00FC3BF5">
        <w:rPr>
          <w:rFonts w:asciiTheme="minorHAnsi" w:hAnsiTheme="minorHAnsi" w:cstheme="minorHAnsi"/>
          <w:b/>
          <w:bCs/>
          <w:sz w:val="22"/>
          <w:szCs w:val="22"/>
        </w:rPr>
        <w:t>register</w:t>
      </w:r>
    </w:p>
    <w:p w14:paraId="35BD2AEB" w14:textId="01D544D3" w:rsidR="00BD015B" w:rsidRPr="00FC3BF5" w:rsidRDefault="00BD015B" w:rsidP="00BD015B">
      <w:pPr>
        <w:tabs>
          <w:tab w:val="left" w:pos="2520"/>
        </w:tabs>
        <w:ind w:right="-142"/>
        <w:jc w:val="both"/>
        <w:rPr>
          <w:rFonts w:asciiTheme="minorHAnsi" w:hAnsiTheme="minorHAnsi" w:cstheme="minorHAnsi"/>
          <w:sz w:val="22"/>
          <w:szCs w:val="22"/>
        </w:rPr>
      </w:pPr>
      <w:r w:rsidRPr="00FC3BF5">
        <w:rPr>
          <w:rFonts w:asciiTheme="minorHAnsi" w:hAnsiTheme="minorHAnsi" w:cstheme="minorHAnsi"/>
          <w:sz w:val="22"/>
          <w:szCs w:val="22"/>
        </w:rPr>
        <w:t xml:space="preserve">A hazardous substances register is maintained </w:t>
      </w:r>
      <w:r w:rsidR="00CA2A49" w:rsidRPr="00FC3BF5">
        <w:rPr>
          <w:rFonts w:asciiTheme="minorHAnsi" w:hAnsiTheme="minorHAnsi" w:cstheme="minorHAnsi"/>
          <w:sz w:val="22"/>
          <w:szCs w:val="22"/>
        </w:rPr>
        <w:t>to record</w:t>
      </w:r>
      <w:r w:rsidRPr="00FC3BF5">
        <w:rPr>
          <w:rFonts w:asciiTheme="minorHAnsi" w:hAnsiTheme="minorHAnsi" w:cstheme="minorHAnsi"/>
          <w:sz w:val="22"/>
          <w:szCs w:val="22"/>
        </w:rPr>
        <w:t xml:space="preserve">: </w:t>
      </w:r>
    </w:p>
    <w:p w14:paraId="27A9CDE0" w14:textId="77777777" w:rsidR="00BD015B" w:rsidRPr="00FC3BF5" w:rsidRDefault="00BD015B" w:rsidP="001C114B">
      <w:pPr>
        <w:pStyle w:val="ListParagraph"/>
        <w:numPr>
          <w:ilvl w:val="0"/>
          <w:numId w:val="2"/>
        </w:numPr>
        <w:tabs>
          <w:tab w:val="left" w:pos="2520"/>
        </w:tabs>
        <w:ind w:right="-142"/>
        <w:jc w:val="both"/>
        <w:rPr>
          <w:rFonts w:asciiTheme="minorHAnsi" w:hAnsiTheme="minorHAnsi" w:cstheme="minorHAnsi"/>
        </w:rPr>
      </w:pPr>
      <w:r w:rsidRPr="00FC3BF5">
        <w:rPr>
          <w:rFonts w:asciiTheme="minorHAnsi" w:hAnsiTheme="minorHAnsi" w:cstheme="minorHAnsi"/>
        </w:rPr>
        <w:t xml:space="preserve">products stored on site, </w:t>
      </w:r>
    </w:p>
    <w:p w14:paraId="4D20E178" w14:textId="77777777" w:rsidR="00BD015B" w:rsidRPr="00FC3BF5" w:rsidRDefault="00BD015B" w:rsidP="001C114B">
      <w:pPr>
        <w:pStyle w:val="ListParagraph"/>
        <w:numPr>
          <w:ilvl w:val="0"/>
          <w:numId w:val="2"/>
        </w:numPr>
        <w:tabs>
          <w:tab w:val="left" w:pos="2520"/>
        </w:tabs>
        <w:ind w:right="-142"/>
        <w:jc w:val="both"/>
        <w:rPr>
          <w:rFonts w:asciiTheme="minorHAnsi" w:hAnsiTheme="minorHAnsi" w:cstheme="minorHAnsi"/>
        </w:rPr>
      </w:pPr>
      <w:r w:rsidRPr="00FC3BF5">
        <w:rPr>
          <w:rFonts w:asciiTheme="minorHAnsi" w:hAnsiTheme="minorHAnsi" w:cstheme="minorHAnsi"/>
        </w:rPr>
        <w:t xml:space="preserve">approximate quantities, </w:t>
      </w:r>
    </w:p>
    <w:p w14:paraId="3ECAE7C1" w14:textId="77777777" w:rsidR="00BD015B" w:rsidRPr="00FC3BF5" w:rsidRDefault="00BD015B" w:rsidP="001C114B">
      <w:pPr>
        <w:pStyle w:val="ListParagraph"/>
        <w:numPr>
          <w:ilvl w:val="0"/>
          <w:numId w:val="2"/>
        </w:numPr>
        <w:tabs>
          <w:tab w:val="left" w:pos="2520"/>
        </w:tabs>
        <w:ind w:right="-142"/>
        <w:jc w:val="both"/>
        <w:rPr>
          <w:rFonts w:asciiTheme="minorHAnsi" w:hAnsiTheme="minorHAnsi" w:cstheme="minorHAnsi"/>
        </w:rPr>
      </w:pPr>
      <w:r w:rsidRPr="00FC3BF5">
        <w:rPr>
          <w:rFonts w:asciiTheme="minorHAnsi" w:hAnsiTheme="minorHAnsi" w:cstheme="minorHAnsi"/>
        </w:rPr>
        <w:t xml:space="preserve">location </w:t>
      </w:r>
    </w:p>
    <w:p w14:paraId="54310B61" w14:textId="3E113191" w:rsidR="00BD015B" w:rsidRPr="00FC3BF5" w:rsidRDefault="00BD015B" w:rsidP="001C114B">
      <w:pPr>
        <w:pStyle w:val="ListParagraph"/>
        <w:numPr>
          <w:ilvl w:val="0"/>
          <w:numId w:val="2"/>
        </w:numPr>
        <w:tabs>
          <w:tab w:val="left" w:pos="2520"/>
        </w:tabs>
        <w:ind w:right="-142"/>
        <w:jc w:val="both"/>
        <w:rPr>
          <w:rFonts w:asciiTheme="minorHAnsi" w:hAnsiTheme="minorHAnsi" w:cstheme="minorHAnsi"/>
        </w:rPr>
      </w:pPr>
      <w:r w:rsidRPr="00FC3BF5">
        <w:rPr>
          <w:rFonts w:asciiTheme="minorHAnsi" w:hAnsiTheme="minorHAnsi" w:cstheme="minorHAnsi"/>
        </w:rPr>
        <w:t>storage compatibility with other products stored in the area</w:t>
      </w:r>
    </w:p>
    <w:p w14:paraId="0B7AB5C9" w14:textId="7D9C9C1C" w:rsidR="00BD015B" w:rsidRPr="00FC3BF5" w:rsidRDefault="00BD015B" w:rsidP="00D45BAD">
      <w:pPr>
        <w:pStyle w:val="ListParagraph"/>
        <w:tabs>
          <w:tab w:val="left" w:pos="2520"/>
        </w:tabs>
        <w:ind w:right="-142"/>
        <w:rPr>
          <w:rFonts w:cs="Calibri"/>
        </w:rPr>
      </w:pPr>
    </w:p>
    <w:p w14:paraId="7C1DD1EF" w14:textId="433DC6C8" w:rsidR="00BD015B" w:rsidRPr="00FC3BF5" w:rsidRDefault="00BD015B" w:rsidP="00D45BAD">
      <w:pPr>
        <w:tabs>
          <w:tab w:val="left" w:pos="2520"/>
        </w:tabs>
        <w:ind w:right="-142"/>
        <w:rPr>
          <w:rFonts w:asciiTheme="minorHAnsi" w:hAnsiTheme="minorHAnsi" w:cstheme="minorHAnsi"/>
          <w:sz w:val="22"/>
          <w:szCs w:val="22"/>
        </w:rPr>
      </w:pPr>
      <w:r w:rsidRPr="00FC3BF5">
        <w:rPr>
          <w:rFonts w:asciiTheme="minorHAnsi" w:hAnsiTheme="minorHAnsi" w:cstheme="minorHAnsi"/>
          <w:sz w:val="22"/>
          <w:szCs w:val="22"/>
        </w:rPr>
        <w:t>The register must be readily available</w:t>
      </w:r>
      <w:r w:rsidR="000D71A6" w:rsidRPr="00FC3BF5">
        <w:rPr>
          <w:rFonts w:asciiTheme="minorHAnsi" w:hAnsiTheme="minorHAnsi" w:cstheme="minorHAnsi"/>
          <w:sz w:val="22"/>
          <w:szCs w:val="22"/>
        </w:rPr>
        <w:t xml:space="preserve"> and regularly updated. For bulk storage, detail </w:t>
      </w:r>
      <w:r w:rsidRPr="00FC3BF5">
        <w:rPr>
          <w:rFonts w:asciiTheme="minorHAnsi" w:hAnsiTheme="minorHAnsi" w:cstheme="minorHAnsi"/>
          <w:sz w:val="22"/>
          <w:szCs w:val="22"/>
        </w:rPr>
        <w:t xml:space="preserve">should be provided to the local emergency services to ensure that they are aware of what </w:t>
      </w:r>
      <w:r w:rsidR="000D71A6" w:rsidRPr="00FC3BF5">
        <w:rPr>
          <w:rFonts w:asciiTheme="minorHAnsi" w:hAnsiTheme="minorHAnsi" w:cstheme="minorHAnsi"/>
          <w:sz w:val="22"/>
          <w:szCs w:val="22"/>
        </w:rPr>
        <w:t xml:space="preserve">may encounter in the event of an on-site emergency. </w:t>
      </w:r>
      <w:r w:rsidRPr="00FC3BF5">
        <w:rPr>
          <w:rFonts w:asciiTheme="minorHAnsi" w:hAnsiTheme="minorHAnsi" w:cstheme="minorHAnsi"/>
          <w:sz w:val="22"/>
          <w:szCs w:val="22"/>
        </w:rPr>
        <w:t xml:space="preserve"> </w:t>
      </w:r>
      <w:r w:rsidR="000D71A6" w:rsidRPr="00FC3BF5">
        <w:rPr>
          <w:rFonts w:asciiTheme="minorHAnsi" w:hAnsiTheme="minorHAnsi" w:cstheme="minorHAnsi"/>
          <w:sz w:val="22"/>
          <w:szCs w:val="22"/>
        </w:rPr>
        <w:t xml:space="preserve">Worksafe NZ provides detailed guidance at </w:t>
      </w:r>
      <w:hyperlink r:id="rId12" w:history="1">
        <w:r w:rsidR="000D71A6" w:rsidRPr="00FC3BF5">
          <w:rPr>
            <w:rStyle w:val="Hyperlink"/>
            <w:rFonts w:asciiTheme="minorHAnsi" w:hAnsiTheme="minorHAnsi" w:cstheme="minorHAnsi"/>
            <w:sz w:val="22"/>
            <w:szCs w:val="22"/>
          </w:rPr>
          <w:t>http://www.hazardoussubstances.govt.nz/</w:t>
        </w:r>
      </w:hyperlink>
      <w:r w:rsidR="000D71A6" w:rsidRPr="00FC3BF5">
        <w:rPr>
          <w:rFonts w:asciiTheme="minorHAnsi" w:hAnsiTheme="minorHAnsi" w:cstheme="minorHAnsi"/>
          <w:sz w:val="22"/>
          <w:szCs w:val="22"/>
        </w:rPr>
        <w:t xml:space="preserve">   </w:t>
      </w:r>
    </w:p>
    <w:p w14:paraId="55F70B54" w14:textId="77777777" w:rsidR="00BD015B" w:rsidRPr="00FC3BF5" w:rsidRDefault="00BD015B" w:rsidP="00BD015B">
      <w:pPr>
        <w:tabs>
          <w:tab w:val="left" w:pos="2520"/>
        </w:tabs>
        <w:ind w:right="-142"/>
        <w:rPr>
          <w:rFonts w:asciiTheme="minorHAnsi" w:hAnsiTheme="minorHAnsi" w:cstheme="minorHAnsi"/>
          <w:sz w:val="22"/>
          <w:szCs w:val="22"/>
        </w:rPr>
      </w:pPr>
    </w:p>
    <w:p w14:paraId="7A26D85E" w14:textId="622FC39B" w:rsidR="004418B9" w:rsidRPr="00FC3BF5" w:rsidRDefault="00D45BAD" w:rsidP="00D45BAD">
      <w:pPr>
        <w:pStyle w:val="NoSpacing"/>
        <w:rPr>
          <w:b/>
          <w:bCs/>
        </w:rPr>
      </w:pPr>
      <w:r w:rsidRPr="00FC3BF5">
        <w:rPr>
          <w:b/>
          <w:bCs/>
        </w:rPr>
        <w:t>Tracking</w:t>
      </w:r>
    </w:p>
    <w:p w14:paraId="3950AFD7" w14:textId="42810FF4" w:rsidR="00D45BAD" w:rsidRPr="00FC3BF5" w:rsidRDefault="00D45BAD" w:rsidP="00D45BAD">
      <w:pPr>
        <w:tabs>
          <w:tab w:val="left" w:pos="2520"/>
        </w:tabs>
        <w:ind w:right="-142"/>
        <w:rPr>
          <w:rFonts w:asciiTheme="minorHAnsi" w:hAnsiTheme="minorHAnsi" w:cstheme="minorHAnsi"/>
          <w:sz w:val="22"/>
          <w:szCs w:val="22"/>
        </w:rPr>
      </w:pPr>
      <w:r w:rsidRPr="00FC3BF5">
        <w:rPr>
          <w:rFonts w:asciiTheme="minorHAnsi" w:hAnsiTheme="minorHAnsi" w:cstheme="minorHAnsi"/>
          <w:sz w:val="22"/>
          <w:szCs w:val="22"/>
        </w:rPr>
        <w:t xml:space="preserve">Tracking refers to the recording of what happens to the substance through its lifecycle. Tracking is required for the following substances: </w:t>
      </w:r>
    </w:p>
    <w:p w14:paraId="6776ACD0" w14:textId="77777777" w:rsidR="00D45BAD" w:rsidRPr="00FC3BF5" w:rsidRDefault="00D45BAD" w:rsidP="001C114B">
      <w:pPr>
        <w:pStyle w:val="NoSpacing"/>
        <w:numPr>
          <w:ilvl w:val="0"/>
          <w:numId w:val="3"/>
        </w:numPr>
      </w:pPr>
      <w:r w:rsidRPr="00FC3BF5">
        <w:t>Potassium cyanide</w:t>
      </w:r>
    </w:p>
    <w:p w14:paraId="4ED09302" w14:textId="77777777" w:rsidR="00D45BAD" w:rsidRPr="00FC3BF5" w:rsidRDefault="00D45BAD" w:rsidP="001C114B">
      <w:pPr>
        <w:pStyle w:val="NoSpacing"/>
        <w:numPr>
          <w:ilvl w:val="0"/>
          <w:numId w:val="3"/>
        </w:numPr>
      </w:pPr>
      <w:r w:rsidRPr="00FC3BF5">
        <w:t>Sodium cyanide</w:t>
      </w:r>
    </w:p>
    <w:p w14:paraId="32A49FB3" w14:textId="77777777" w:rsidR="00D45BAD" w:rsidRPr="00FC3BF5" w:rsidRDefault="00D45BAD" w:rsidP="001C114B">
      <w:pPr>
        <w:pStyle w:val="NoSpacing"/>
        <w:numPr>
          <w:ilvl w:val="0"/>
          <w:numId w:val="3"/>
        </w:numPr>
      </w:pPr>
      <w:r w:rsidRPr="00FC3BF5">
        <w:t>Yellow phosphorus</w:t>
      </w:r>
    </w:p>
    <w:p w14:paraId="708F660C" w14:textId="77777777" w:rsidR="00D45BAD" w:rsidRPr="00FC3BF5" w:rsidRDefault="00D45BAD" w:rsidP="001C114B">
      <w:pPr>
        <w:pStyle w:val="NoSpacing"/>
        <w:numPr>
          <w:ilvl w:val="0"/>
          <w:numId w:val="3"/>
        </w:numPr>
      </w:pPr>
      <w:r w:rsidRPr="00FC3BF5">
        <w:t>Sodium fluoroacetate (1080)</w:t>
      </w:r>
    </w:p>
    <w:p w14:paraId="484ADA43" w14:textId="77777777" w:rsidR="00D45BAD" w:rsidRPr="00FC3BF5" w:rsidRDefault="00D45BAD" w:rsidP="001C114B">
      <w:pPr>
        <w:pStyle w:val="NoSpacing"/>
        <w:numPr>
          <w:ilvl w:val="0"/>
          <w:numId w:val="3"/>
        </w:numPr>
      </w:pPr>
      <w:r w:rsidRPr="00FC3BF5">
        <w:t>PAPP</w:t>
      </w:r>
    </w:p>
    <w:p w14:paraId="7AA41893" w14:textId="77777777" w:rsidR="00D45BAD" w:rsidRPr="00FC3BF5" w:rsidRDefault="00D45BAD" w:rsidP="001C114B">
      <w:pPr>
        <w:pStyle w:val="NoSpacing"/>
        <w:numPr>
          <w:ilvl w:val="0"/>
          <w:numId w:val="3"/>
        </w:numPr>
      </w:pPr>
      <w:r w:rsidRPr="00FC3BF5">
        <w:t>Pindone</w:t>
      </w:r>
    </w:p>
    <w:p w14:paraId="044FB040" w14:textId="77777777" w:rsidR="00D45BAD" w:rsidRPr="00FC3BF5" w:rsidRDefault="00D45BAD" w:rsidP="001C114B">
      <w:pPr>
        <w:pStyle w:val="NoSpacing"/>
        <w:numPr>
          <w:ilvl w:val="0"/>
          <w:numId w:val="3"/>
        </w:numPr>
      </w:pPr>
      <w:r w:rsidRPr="00FC3BF5">
        <w:t>Microencapsulated zinc phosphide (MZP)</w:t>
      </w:r>
    </w:p>
    <w:p w14:paraId="36D6A853" w14:textId="77777777" w:rsidR="004418B9" w:rsidRPr="00FC3BF5" w:rsidRDefault="004418B9">
      <w:pPr>
        <w:spacing w:after="160" w:line="259" w:lineRule="auto"/>
        <w:rPr>
          <w:rFonts w:asciiTheme="minorHAnsi" w:hAnsiTheme="minorHAnsi" w:cstheme="minorHAnsi"/>
          <w:b/>
          <w:bCs/>
          <w:sz w:val="22"/>
          <w:szCs w:val="22"/>
        </w:rPr>
      </w:pPr>
      <w:r w:rsidRPr="00FC3BF5">
        <w:rPr>
          <w:rFonts w:asciiTheme="minorHAnsi" w:hAnsiTheme="minorHAnsi" w:cstheme="minorHAnsi"/>
          <w:b/>
          <w:bCs/>
          <w:sz w:val="22"/>
          <w:szCs w:val="22"/>
        </w:rPr>
        <w:br w:type="page"/>
      </w:r>
    </w:p>
    <w:p w14:paraId="551C0D3D" w14:textId="77777777" w:rsidR="004418B9" w:rsidRPr="00FC3BF5" w:rsidRDefault="004418B9" w:rsidP="000D71A6">
      <w:pPr>
        <w:tabs>
          <w:tab w:val="left" w:pos="2520"/>
        </w:tabs>
        <w:ind w:right="-142"/>
        <w:rPr>
          <w:rFonts w:asciiTheme="minorHAnsi" w:hAnsiTheme="minorHAnsi" w:cstheme="minorHAnsi"/>
          <w:b/>
          <w:bCs/>
          <w:sz w:val="22"/>
          <w:szCs w:val="22"/>
        </w:rPr>
      </w:pPr>
    </w:p>
    <w:p w14:paraId="5A6D9733" w14:textId="6F455752" w:rsidR="0007563A" w:rsidRPr="00FC3BF5" w:rsidRDefault="004418B9" w:rsidP="000D71A6">
      <w:pPr>
        <w:tabs>
          <w:tab w:val="left" w:pos="2520"/>
        </w:tabs>
        <w:ind w:right="-142"/>
        <w:rPr>
          <w:rFonts w:cs="Calibri"/>
          <w:sz w:val="22"/>
          <w:szCs w:val="22"/>
        </w:rPr>
      </w:pPr>
      <w:r w:rsidRPr="00FC3BF5">
        <w:rPr>
          <w:rFonts w:asciiTheme="minorHAnsi" w:hAnsiTheme="minorHAnsi" w:cstheme="minorHAnsi"/>
          <w:b/>
          <w:bCs/>
          <w:sz w:val="22"/>
          <w:szCs w:val="22"/>
        </w:rPr>
        <w:t>S</w:t>
      </w:r>
      <w:r w:rsidR="000D71A6" w:rsidRPr="00FC3BF5">
        <w:rPr>
          <w:rFonts w:asciiTheme="minorHAnsi" w:hAnsiTheme="minorHAnsi" w:cstheme="minorHAnsi"/>
          <w:b/>
          <w:bCs/>
          <w:sz w:val="22"/>
          <w:szCs w:val="22"/>
        </w:rPr>
        <w:t xml:space="preserve">afety Data Sheets </w:t>
      </w:r>
    </w:p>
    <w:p w14:paraId="04DE02A6" w14:textId="77777777" w:rsidR="00FC3BF5" w:rsidRPr="00FC3BF5" w:rsidRDefault="000D71A6" w:rsidP="004418B9">
      <w:pPr>
        <w:rPr>
          <w:rFonts w:asciiTheme="minorHAnsi" w:hAnsiTheme="minorHAnsi" w:cstheme="minorHAnsi"/>
          <w:sz w:val="22"/>
          <w:szCs w:val="22"/>
        </w:rPr>
      </w:pPr>
      <w:r w:rsidRPr="00FC3BF5">
        <w:rPr>
          <w:rFonts w:asciiTheme="minorHAnsi" w:hAnsiTheme="minorHAnsi" w:cstheme="minorHAnsi"/>
          <w:sz w:val="22"/>
          <w:szCs w:val="22"/>
        </w:rPr>
        <w:t>Safety Data Sheets (SDS) are held for all hazardous substances</w:t>
      </w:r>
      <w:r w:rsidR="004418B9" w:rsidRPr="00FC3BF5">
        <w:rPr>
          <w:rFonts w:asciiTheme="minorHAnsi" w:hAnsiTheme="minorHAnsi" w:cstheme="minorHAnsi"/>
          <w:sz w:val="22"/>
          <w:szCs w:val="22"/>
        </w:rPr>
        <w:t xml:space="preserve"> used</w:t>
      </w:r>
      <w:r w:rsidRPr="00FC3BF5">
        <w:rPr>
          <w:rFonts w:asciiTheme="minorHAnsi" w:hAnsiTheme="minorHAnsi" w:cstheme="minorHAnsi"/>
          <w:sz w:val="22"/>
          <w:szCs w:val="22"/>
        </w:rPr>
        <w:t xml:space="preserve">. Users </w:t>
      </w:r>
      <w:r w:rsidR="004418B9" w:rsidRPr="00FC3BF5">
        <w:rPr>
          <w:rFonts w:asciiTheme="minorHAnsi" w:hAnsiTheme="minorHAnsi" w:cstheme="minorHAnsi"/>
          <w:sz w:val="22"/>
          <w:szCs w:val="22"/>
        </w:rPr>
        <w:t xml:space="preserve">should refer to SD sheets prior to handling. </w:t>
      </w:r>
    </w:p>
    <w:p w14:paraId="0A3E47D7" w14:textId="4F0DC988" w:rsidR="000D71A6" w:rsidRPr="00FC3BF5" w:rsidRDefault="000D71A6" w:rsidP="00FC3BF5">
      <w:pPr>
        <w:rPr>
          <w:rFonts w:cs="Calibri"/>
          <w:sz w:val="22"/>
          <w:szCs w:val="22"/>
        </w:rPr>
      </w:pPr>
      <w:r w:rsidRPr="00FC3BF5">
        <w:rPr>
          <w:rFonts w:asciiTheme="minorHAnsi" w:hAnsiTheme="minorHAnsi" w:cstheme="minorHAnsi"/>
          <w:sz w:val="22"/>
          <w:szCs w:val="22"/>
        </w:rPr>
        <w:t xml:space="preserve">SD sheets provide key information in relation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4814"/>
      </w:tblGrid>
      <w:tr w:rsidR="00FC3BF5" w:rsidRPr="00FC3BF5" w14:paraId="7573815C" w14:textId="77777777" w:rsidTr="00FC3BF5">
        <w:tc>
          <w:tcPr>
            <w:tcW w:w="1985" w:type="dxa"/>
          </w:tcPr>
          <w:p w14:paraId="7D65FEBF" w14:textId="77777777" w:rsidR="00FC3BF5" w:rsidRPr="00FC3BF5" w:rsidRDefault="00FC3BF5" w:rsidP="001C114B">
            <w:pPr>
              <w:pStyle w:val="ListParagraph"/>
              <w:numPr>
                <w:ilvl w:val="0"/>
                <w:numId w:val="6"/>
              </w:numPr>
              <w:ind w:left="604" w:hanging="284"/>
              <w:jc w:val="both"/>
              <w:rPr>
                <w:rFonts w:asciiTheme="minorHAnsi" w:hAnsiTheme="minorHAnsi" w:cstheme="minorHAnsi"/>
              </w:rPr>
            </w:pPr>
            <w:r w:rsidRPr="00FC3BF5">
              <w:t xml:space="preserve"> </w:t>
            </w:r>
            <w:r w:rsidRPr="00FC3BF5">
              <w:rPr>
                <w:rFonts w:asciiTheme="minorHAnsi" w:hAnsiTheme="minorHAnsi" w:cstheme="minorHAnsi"/>
              </w:rPr>
              <w:t>Storage</w:t>
            </w:r>
          </w:p>
          <w:p w14:paraId="4CEAD242" w14:textId="77777777" w:rsidR="00FC3BF5" w:rsidRPr="00FC3BF5" w:rsidRDefault="00FC3BF5" w:rsidP="001C114B">
            <w:pPr>
              <w:pStyle w:val="ListParagraph"/>
              <w:numPr>
                <w:ilvl w:val="0"/>
                <w:numId w:val="6"/>
              </w:numPr>
              <w:ind w:left="604" w:hanging="284"/>
              <w:jc w:val="both"/>
              <w:rPr>
                <w:rFonts w:asciiTheme="minorHAnsi" w:hAnsiTheme="minorHAnsi" w:cstheme="minorHAnsi"/>
              </w:rPr>
            </w:pPr>
            <w:r w:rsidRPr="00FC3BF5">
              <w:rPr>
                <w:rFonts w:asciiTheme="minorHAnsi" w:hAnsiTheme="minorHAnsi" w:cstheme="minorHAnsi"/>
              </w:rPr>
              <w:t>Handling</w:t>
            </w:r>
          </w:p>
          <w:p w14:paraId="679104F7" w14:textId="77777777" w:rsidR="00FC3BF5" w:rsidRPr="00FC3BF5" w:rsidRDefault="00FC3BF5" w:rsidP="001C114B">
            <w:pPr>
              <w:pStyle w:val="ListParagraph"/>
              <w:numPr>
                <w:ilvl w:val="0"/>
                <w:numId w:val="6"/>
              </w:numPr>
              <w:ind w:left="604" w:hanging="284"/>
              <w:jc w:val="both"/>
              <w:rPr>
                <w:rFonts w:asciiTheme="minorHAnsi" w:hAnsiTheme="minorHAnsi" w:cstheme="minorHAnsi"/>
              </w:rPr>
            </w:pPr>
            <w:r w:rsidRPr="00FC3BF5">
              <w:rPr>
                <w:rFonts w:asciiTheme="minorHAnsi" w:hAnsiTheme="minorHAnsi" w:cstheme="minorHAnsi"/>
              </w:rPr>
              <w:t>Preparation</w:t>
            </w:r>
          </w:p>
          <w:p w14:paraId="45B3A367" w14:textId="77777777" w:rsidR="00FC3BF5" w:rsidRPr="00FC3BF5" w:rsidRDefault="00FC3BF5" w:rsidP="001C114B">
            <w:pPr>
              <w:pStyle w:val="ListParagraph"/>
              <w:numPr>
                <w:ilvl w:val="0"/>
                <w:numId w:val="6"/>
              </w:numPr>
              <w:ind w:left="604" w:hanging="284"/>
              <w:jc w:val="both"/>
              <w:rPr>
                <w:rFonts w:asciiTheme="minorHAnsi" w:hAnsiTheme="minorHAnsi" w:cstheme="minorHAnsi"/>
              </w:rPr>
            </w:pPr>
            <w:r w:rsidRPr="00FC3BF5">
              <w:rPr>
                <w:rFonts w:asciiTheme="minorHAnsi" w:hAnsiTheme="minorHAnsi" w:cstheme="minorHAnsi"/>
              </w:rPr>
              <w:t>Transportation</w:t>
            </w:r>
          </w:p>
          <w:p w14:paraId="292FA9CF" w14:textId="77777777" w:rsidR="00FC3BF5" w:rsidRPr="00FC3BF5" w:rsidRDefault="00FC3BF5" w:rsidP="00FC3BF5">
            <w:pPr>
              <w:pStyle w:val="ListParagraph"/>
              <w:tabs>
                <w:tab w:val="left" w:pos="2520"/>
              </w:tabs>
              <w:ind w:left="604" w:right="-142"/>
            </w:pPr>
          </w:p>
          <w:p w14:paraId="4C76A279" w14:textId="41D87C91" w:rsidR="00FC3BF5" w:rsidRPr="00FC3BF5" w:rsidRDefault="00FC3BF5" w:rsidP="00FC3BF5">
            <w:pPr>
              <w:pStyle w:val="ListParagraph"/>
              <w:tabs>
                <w:tab w:val="left" w:pos="2520"/>
              </w:tabs>
              <w:ind w:left="604" w:right="-142"/>
            </w:pPr>
          </w:p>
        </w:tc>
        <w:tc>
          <w:tcPr>
            <w:tcW w:w="4814" w:type="dxa"/>
          </w:tcPr>
          <w:p w14:paraId="623DBF0C" w14:textId="77777777" w:rsidR="00FC3BF5" w:rsidRPr="00FC3BF5" w:rsidRDefault="00FC3BF5" w:rsidP="001C114B">
            <w:pPr>
              <w:pStyle w:val="ListParagraph"/>
              <w:numPr>
                <w:ilvl w:val="0"/>
                <w:numId w:val="6"/>
              </w:numPr>
              <w:ind w:left="604"/>
              <w:jc w:val="both"/>
              <w:rPr>
                <w:rFonts w:asciiTheme="minorHAnsi" w:hAnsiTheme="minorHAnsi" w:cstheme="minorHAnsi"/>
              </w:rPr>
            </w:pPr>
            <w:r w:rsidRPr="00FC3BF5">
              <w:rPr>
                <w:rFonts w:asciiTheme="minorHAnsi" w:hAnsiTheme="minorHAnsi" w:cstheme="minorHAnsi"/>
              </w:rPr>
              <w:t xml:space="preserve">Application </w:t>
            </w:r>
          </w:p>
          <w:p w14:paraId="75D715C9" w14:textId="77777777" w:rsidR="00FC3BF5" w:rsidRPr="00FC3BF5" w:rsidRDefault="00FC3BF5" w:rsidP="001C114B">
            <w:pPr>
              <w:pStyle w:val="ListParagraph"/>
              <w:numPr>
                <w:ilvl w:val="0"/>
                <w:numId w:val="6"/>
              </w:numPr>
              <w:ind w:left="604"/>
              <w:jc w:val="both"/>
              <w:rPr>
                <w:rFonts w:asciiTheme="minorHAnsi" w:hAnsiTheme="minorHAnsi" w:cstheme="minorHAnsi"/>
              </w:rPr>
            </w:pPr>
            <w:r w:rsidRPr="00FC3BF5">
              <w:rPr>
                <w:rFonts w:asciiTheme="minorHAnsi" w:hAnsiTheme="minorHAnsi" w:cstheme="minorHAnsi"/>
              </w:rPr>
              <w:t>Spill containment &amp; recovery</w:t>
            </w:r>
          </w:p>
          <w:p w14:paraId="576BA579" w14:textId="77777777" w:rsidR="00FC3BF5" w:rsidRPr="00FC3BF5" w:rsidRDefault="00FC3BF5" w:rsidP="001C114B">
            <w:pPr>
              <w:pStyle w:val="ListParagraph"/>
              <w:numPr>
                <w:ilvl w:val="0"/>
                <w:numId w:val="6"/>
              </w:numPr>
              <w:ind w:left="604"/>
              <w:jc w:val="both"/>
              <w:rPr>
                <w:rFonts w:asciiTheme="minorHAnsi" w:hAnsiTheme="minorHAnsi" w:cstheme="minorHAnsi"/>
              </w:rPr>
            </w:pPr>
            <w:r w:rsidRPr="00FC3BF5">
              <w:rPr>
                <w:rFonts w:asciiTheme="minorHAnsi" w:hAnsiTheme="minorHAnsi" w:cstheme="minorHAnsi"/>
              </w:rPr>
              <w:t>Emergency response</w:t>
            </w:r>
          </w:p>
          <w:p w14:paraId="3F31D2DF" w14:textId="77777777" w:rsidR="00FC3BF5" w:rsidRPr="00FC3BF5" w:rsidRDefault="00FC3BF5" w:rsidP="00FC3BF5">
            <w:pPr>
              <w:pStyle w:val="ListParagraph"/>
              <w:tabs>
                <w:tab w:val="left" w:pos="2520"/>
              </w:tabs>
              <w:ind w:left="604" w:right="-142"/>
            </w:pPr>
          </w:p>
        </w:tc>
      </w:tr>
    </w:tbl>
    <w:p w14:paraId="5A3DC22C" w14:textId="3D1AFA5D" w:rsidR="00560CC1" w:rsidRPr="00FC3BF5" w:rsidRDefault="001D186C" w:rsidP="001D186C">
      <w:pPr>
        <w:pStyle w:val="ListParagraph"/>
        <w:ind w:left="0"/>
        <w:rPr>
          <w:rFonts w:asciiTheme="minorHAnsi" w:hAnsiTheme="minorHAnsi" w:cstheme="minorHAnsi"/>
          <w:b/>
          <w:bCs/>
        </w:rPr>
      </w:pPr>
      <w:r w:rsidRPr="00FC3BF5">
        <w:rPr>
          <w:rFonts w:asciiTheme="minorHAnsi" w:hAnsiTheme="minorHAnsi" w:cstheme="minorHAnsi"/>
          <w:b/>
          <w:bCs/>
        </w:rPr>
        <w:t xml:space="preserve">VTA </w:t>
      </w:r>
      <w:r w:rsidR="00FC3BF5" w:rsidRPr="00FC3BF5">
        <w:rPr>
          <w:rFonts w:asciiTheme="minorHAnsi" w:hAnsiTheme="minorHAnsi" w:cstheme="minorHAnsi"/>
          <w:b/>
          <w:bCs/>
        </w:rPr>
        <w:t xml:space="preserve">Warning Requirements </w:t>
      </w:r>
    </w:p>
    <w:p w14:paraId="2E31BF28" w14:textId="514F79CF" w:rsidR="00911660" w:rsidRPr="00FC3BF5" w:rsidRDefault="00FC3BF5" w:rsidP="00FC3BF5">
      <w:pPr>
        <w:pStyle w:val="ListParagraph"/>
        <w:tabs>
          <w:tab w:val="left" w:pos="2520"/>
        </w:tabs>
        <w:ind w:left="0" w:right="-142"/>
      </w:pPr>
      <w:r w:rsidRPr="00FC3BF5">
        <w:t>W</w:t>
      </w:r>
      <w:r w:rsidR="00CA2A49" w:rsidRPr="00FC3BF5">
        <w:t xml:space="preserve">arning signs </w:t>
      </w:r>
      <w:r w:rsidR="00911660" w:rsidRPr="00FC3BF5">
        <w:t xml:space="preserve">must be placed </w:t>
      </w:r>
      <w:r w:rsidR="00CA2A49" w:rsidRPr="00FC3BF5">
        <w:t>at the location where the VTA</w:t>
      </w:r>
      <w:r w:rsidR="00911660" w:rsidRPr="00FC3BF5">
        <w:t xml:space="preserve"> is stored and </w:t>
      </w:r>
      <w:r w:rsidR="00CA2A49" w:rsidRPr="00FC3BF5">
        <w:t>has been used</w:t>
      </w:r>
      <w:r w:rsidR="00911660" w:rsidRPr="00FC3BF5">
        <w:t xml:space="preserve">. Signage must include details of:  </w:t>
      </w:r>
    </w:p>
    <w:p w14:paraId="0B49E16D" w14:textId="77777777" w:rsidR="00911660" w:rsidRPr="00FC3BF5" w:rsidRDefault="00CA2A49" w:rsidP="001C114B">
      <w:pPr>
        <w:pStyle w:val="ListParagraph"/>
        <w:numPr>
          <w:ilvl w:val="0"/>
          <w:numId w:val="7"/>
        </w:numPr>
        <w:tabs>
          <w:tab w:val="left" w:pos="2520"/>
        </w:tabs>
        <w:ind w:left="567" w:right="-142" w:hanging="284"/>
        <w:rPr>
          <w:rFonts w:cs="Calibri"/>
          <w:b/>
        </w:rPr>
      </w:pPr>
      <w:r w:rsidRPr="00FC3BF5">
        <w:t xml:space="preserve">which VTA has been used, </w:t>
      </w:r>
    </w:p>
    <w:p w14:paraId="0AC01C33" w14:textId="3F448F89" w:rsidR="00911660" w:rsidRPr="00FC3BF5" w:rsidRDefault="00CA2A49" w:rsidP="001C114B">
      <w:pPr>
        <w:pStyle w:val="ListParagraph"/>
        <w:numPr>
          <w:ilvl w:val="0"/>
          <w:numId w:val="7"/>
        </w:numPr>
        <w:tabs>
          <w:tab w:val="left" w:pos="2520"/>
        </w:tabs>
        <w:ind w:left="567" w:right="-142" w:hanging="284"/>
        <w:rPr>
          <w:rFonts w:cs="Calibri"/>
          <w:b/>
        </w:rPr>
      </w:pPr>
      <w:r w:rsidRPr="00FC3BF5">
        <w:t xml:space="preserve">what the hazards are  </w:t>
      </w:r>
    </w:p>
    <w:p w14:paraId="1FFD2C4C" w14:textId="647F4873" w:rsidR="00911660" w:rsidRPr="00FC3BF5" w:rsidRDefault="00CA2A49" w:rsidP="001C114B">
      <w:pPr>
        <w:pStyle w:val="ListParagraph"/>
        <w:numPr>
          <w:ilvl w:val="0"/>
          <w:numId w:val="7"/>
        </w:numPr>
        <w:tabs>
          <w:tab w:val="left" w:pos="2520"/>
        </w:tabs>
        <w:ind w:left="567" w:right="-142" w:hanging="284"/>
        <w:rPr>
          <w:rFonts w:cs="Calibri"/>
          <w:b/>
        </w:rPr>
      </w:pPr>
      <w:r w:rsidRPr="00FC3BF5">
        <w:t>what to look out for</w:t>
      </w:r>
    </w:p>
    <w:p w14:paraId="5082BF0F" w14:textId="77777777" w:rsidR="00911660" w:rsidRPr="00FC3BF5" w:rsidRDefault="00911660" w:rsidP="00FC3BF5">
      <w:pPr>
        <w:pStyle w:val="ListParagraph"/>
        <w:tabs>
          <w:tab w:val="left" w:pos="2520"/>
        </w:tabs>
        <w:ind w:left="0" w:right="-142"/>
      </w:pPr>
    </w:p>
    <w:p w14:paraId="11E0F757" w14:textId="556ECA78" w:rsidR="00911660" w:rsidRPr="00FC3BF5" w:rsidRDefault="00911660" w:rsidP="00FC3BF5">
      <w:pPr>
        <w:pStyle w:val="ListParagraph"/>
        <w:tabs>
          <w:tab w:val="left" w:pos="2520"/>
        </w:tabs>
        <w:ind w:left="0" w:right="-142"/>
      </w:pPr>
      <w:r w:rsidRPr="00FC3BF5">
        <w:t>Signage must be placed a</w:t>
      </w:r>
      <w:r w:rsidR="00CA2A49" w:rsidRPr="00FC3BF5">
        <w:t>t all normal points of entry to the treatment area when us</w:t>
      </w:r>
      <w:r w:rsidRPr="00FC3BF5">
        <w:t>ing</w:t>
      </w:r>
      <w:r w:rsidR="00CA2A49" w:rsidRPr="00FC3BF5">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822"/>
      </w:tblGrid>
      <w:tr w:rsidR="00FC3BF5" w:rsidRPr="00FC3BF5" w14:paraId="2805100D" w14:textId="77777777" w:rsidTr="00FC3BF5">
        <w:tc>
          <w:tcPr>
            <w:tcW w:w="2127" w:type="dxa"/>
          </w:tcPr>
          <w:p w14:paraId="11D68CDC" w14:textId="77CC1A67" w:rsidR="00FC3BF5" w:rsidRPr="00FC3BF5" w:rsidRDefault="00FC3BF5" w:rsidP="001C114B">
            <w:pPr>
              <w:pStyle w:val="ListParagraph"/>
              <w:numPr>
                <w:ilvl w:val="0"/>
                <w:numId w:val="7"/>
              </w:numPr>
              <w:tabs>
                <w:tab w:val="left" w:pos="2520"/>
              </w:tabs>
              <w:ind w:left="567" w:right="-142" w:hanging="284"/>
            </w:pPr>
            <w:r w:rsidRPr="00FC3BF5">
              <w:t xml:space="preserve">Cyanide </w:t>
            </w:r>
          </w:p>
          <w:p w14:paraId="45013D5D" w14:textId="77777777" w:rsidR="00FC3BF5" w:rsidRPr="00FC3BF5" w:rsidRDefault="00FC3BF5" w:rsidP="001C114B">
            <w:pPr>
              <w:pStyle w:val="ListParagraph"/>
              <w:numPr>
                <w:ilvl w:val="0"/>
                <w:numId w:val="7"/>
              </w:numPr>
              <w:tabs>
                <w:tab w:val="left" w:pos="2520"/>
              </w:tabs>
              <w:ind w:left="567" w:right="-142" w:hanging="284"/>
            </w:pPr>
            <w:r w:rsidRPr="00FC3BF5">
              <w:t xml:space="preserve">1080 </w:t>
            </w:r>
          </w:p>
          <w:p w14:paraId="1B48A84A" w14:textId="05E1DDA9" w:rsidR="00FC3BF5" w:rsidRPr="00FC3BF5" w:rsidRDefault="00FC3BF5" w:rsidP="001C114B">
            <w:pPr>
              <w:pStyle w:val="ListParagraph"/>
              <w:numPr>
                <w:ilvl w:val="0"/>
                <w:numId w:val="7"/>
              </w:numPr>
              <w:tabs>
                <w:tab w:val="left" w:pos="2520"/>
              </w:tabs>
              <w:ind w:left="567" w:right="-142" w:hanging="284"/>
            </w:pPr>
            <w:r w:rsidRPr="00FC3BF5">
              <w:t xml:space="preserve">Phosphorus </w:t>
            </w:r>
          </w:p>
          <w:p w14:paraId="570AC9CA" w14:textId="7651D177" w:rsidR="00FC3BF5" w:rsidRPr="00FC3BF5" w:rsidRDefault="00FC3BF5" w:rsidP="001C114B">
            <w:pPr>
              <w:pStyle w:val="ListParagraph"/>
              <w:numPr>
                <w:ilvl w:val="0"/>
                <w:numId w:val="7"/>
              </w:numPr>
              <w:tabs>
                <w:tab w:val="left" w:pos="2520"/>
              </w:tabs>
              <w:ind w:left="567" w:right="-142" w:hanging="284"/>
            </w:pPr>
            <w:r w:rsidRPr="00FC3BF5">
              <w:t xml:space="preserve">PAPP </w:t>
            </w:r>
          </w:p>
        </w:tc>
        <w:tc>
          <w:tcPr>
            <w:tcW w:w="3822" w:type="dxa"/>
          </w:tcPr>
          <w:p w14:paraId="294460CE" w14:textId="77777777" w:rsidR="00FC3BF5" w:rsidRPr="00FC3BF5" w:rsidRDefault="00FC3BF5" w:rsidP="001C114B">
            <w:pPr>
              <w:pStyle w:val="ListParagraph"/>
              <w:numPr>
                <w:ilvl w:val="0"/>
                <w:numId w:val="7"/>
              </w:numPr>
              <w:tabs>
                <w:tab w:val="left" w:pos="2520"/>
              </w:tabs>
              <w:ind w:left="567" w:right="-142"/>
            </w:pPr>
            <w:r w:rsidRPr="00FC3BF5">
              <w:t xml:space="preserve">MZP </w:t>
            </w:r>
          </w:p>
          <w:p w14:paraId="3F4295E7" w14:textId="77777777" w:rsidR="00FC3BF5" w:rsidRPr="00FC3BF5" w:rsidRDefault="00FC3BF5" w:rsidP="001C114B">
            <w:pPr>
              <w:pStyle w:val="ListParagraph"/>
              <w:numPr>
                <w:ilvl w:val="0"/>
                <w:numId w:val="7"/>
              </w:numPr>
              <w:tabs>
                <w:tab w:val="left" w:pos="2520"/>
              </w:tabs>
              <w:ind w:left="567" w:right="-142"/>
            </w:pPr>
            <w:r w:rsidRPr="00FC3BF5">
              <w:t xml:space="preserve">DRC1339 </w:t>
            </w:r>
          </w:p>
          <w:p w14:paraId="787D9B4D" w14:textId="77777777" w:rsidR="00FC3BF5" w:rsidRPr="00FC3BF5" w:rsidRDefault="00FC3BF5" w:rsidP="001C114B">
            <w:pPr>
              <w:pStyle w:val="ListParagraph"/>
              <w:numPr>
                <w:ilvl w:val="0"/>
                <w:numId w:val="7"/>
              </w:numPr>
              <w:tabs>
                <w:tab w:val="left" w:pos="2520"/>
              </w:tabs>
              <w:ind w:left="567" w:right="-142"/>
            </w:pPr>
            <w:r w:rsidRPr="00FC3BF5">
              <w:t xml:space="preserve">Sodium nitrite. </w:t>
            </w:r>
          </w:p>
          <w:p w14:paraId="53EC36F4" w14:textId="77777777" w:rsidR="00FC3BF5" w:rsidRPr="00FC3BF5" w:rsidRDefault="00FC3BF5" w:rsidP="00FC3BF5">
            <w:pPr>
              <w:pStyle w:val="ListParagraph"/>
              <w:tabs>
                <w:tab w:val="left" w:pos="2520"/>
              </w:tabs>
              <w:ind w:left="567" w:right="-142"/>
            </w:pPr>
          </w:p>
        </w:tc>
      </w:tr>
    </w:tbl>
    <w:p w14:paraId="3DA89398" w14:textId="324CA285" w:rsidR="00CA2A49" w:rsidRPr="00FC3BF5" w:rsidRDefault="00CA2A49" w:rsidP="00FC3BF5">
      <w:pPr>
        <w:pStyle w:val="ListParagraph"/>
        <w:tabs>
          <w:tab w:val="left" w:pos="2520"/>
        </w:tabs>
        <w:ind w:left="567" w:right="-142"/>
        <w:jc w:val="both"/>
        <w:rPr>
          <w:rFonts w:cs="Calibri"/>
          <w:b/>
        </w:rPr>
      </w:pPr>
    </w:p>
    <w:p w14:paraId="41039784" w14:textId="77777777" w:rsidR="00FC3BF5" w:rsidRPr="00FC3BF5" w:rsidRDefault="00FC3BF5" w:rsidP="00E1295B">
      <w:pPr>
        <w:pStyle w:val="ListParagraph"/>
        <w:tabs>
          <w:tab w:val="left" w:pos="2520"/>
        </w:tabs>
        <w:ind w:right="-142"/>
        <w:jc w:val="both"/>
        <w:rPr>
          <w:rFonts w:cs="Calibri"/>
          <w:b/>
        </w:rPr>
      </w:pPr>
    </w:p>
    <w:p w14:paraId="4663C861" w14:textId="7D0B16EA" w:rsidR="00FC3BF5" w:rsidRPr="00FC3BF5" w:rsidRDefault="00FC3BF5" w:rsidP="00FC3BF5">
      <w:pPr>
        <w:pStyle w:val="NoSpacing"/>
        <w:rPr>
          <w:b/>
          <w:bCs/>
        </w:rPr>
      </w:pPr>
      <w:r w:rsidRPr="00FC3BF5">
        <w:rPr>
          <w:b/>
          <w:bCs/>
        </w:rPr>
        <w:t xml:space="preserve">VTA </w:t>
      </w:r>
      <w:r w:rsidR="001D186C" w:rsidRPr="00FC3BF5">
        <w:rPr>
          <w:b/>
          <w:bCs/>
        </w:rPr>
        <w:t>Pre</w:t>
      </w:r>
      <w:r w:rsidRPr="00FC3BF5">
        <w:rPr>
          <w:b/>
          <w:bCs/>
        </w:rPr>
        <w:t>-</w:t>
      </w:r>
      <w:r w:rsidR="001D186C" w:rsidRPr="00FC3BF5">
        <w:rPr>
          <w:b/>
          <w:bCs/>
        </w:rPr>
        <w:t>operation</w:t>
      </w:r>
      <w:r w:rsidRPr="00FC3BF5">
        <w:rPr>
          <w:b/>
          <w:bCs/>
        </w:rPr>
        <w:t xml:space="preserve"> Requirements </w:t>
      </w:r>
    </w:p>
    <w:p w14:paraId="19F3F0CC" w14:textId="74FDC462" w:rsidR="001D186C" w:rsidRPr="00FC3BF5" w:rsidRDefault="001D186C" w:rsidP="00FC3BF5">
      <w:pPr>
        <w:spacing w:after="160" w:line="259" w:lineRule="auto"/>
        <w:rPr>
          <w:rFonts w:ascii="Calibri" w:eastAsia="Calibri" w:hAnsi="Calibri"/>
          <w:sz w:val="22"/>
          <w:szCs w:val="22"/>
          <w:lang w:eastAsia="en-NZ"/>
        </w:rPr>
      </w:pPr>
      <w:r w:rsidRPr="00FC3BF5">
        <w:rPr>
          <w:rFonts w:ascii="Calibri" w:eastAsia="Calibri" w:hAnsi="Calibri"/>
          <w:sz w:val="22"/>
          <w:szCs w:val="22"/>
          <w:lang w:eastAsia="en-NZ"/>
        </w:rPr>
        <w:t xml:space="preserve">Follow label instructions and ensure: </w:t>
      </w:r>
    </w:p>
    <w:p w14:paraId="2E5A0FAE" w14:textId="521E24E9" w:rsidR="001D186C" w:rsidRPr="00FC3BF5" w:rsidRDefault="001D186C"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Potential hazards, spillage and accident procedures are discussed before commencing the work. </w:t>
      </w:r>
    </w:p>
    <w:p w14:paraId="2E5FD338" w14:textId="706002D8" w:rsidR="001D186C" w:rsidRPr="00FC3BF5" w:rsidRDefault="001D186C"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Personal protective equipment is worn per label requirements. </w:t>
      </w:r>
    </w:p>
    <w:p w14:paraId="2D0347A5" w14:textId="68CFEB6B" w:rsidR="001D186C" w:rsidRPr="00FC3BF5" w:rsidRDefault="001D186C"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When a forklift is used for loading or unloading VTA, the driver is a licenced forklift operator. </w:t>
      </w:r>
    </w:p>
    <w:p w14:paraId="4450F67B" w14:textId="79CD980A" w:rsidR="001D186C" w:rsidRPr="00FC3BF5" w:rsidRDefault="001D186C"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Lids of drums and bottles are checked and secure for handling, and VTA packaging are inspected for holes and rips.</w:t>
      </w:r>
    </w:p>
    <w:p w14:paraId="0B85C991" w14:textId="45A992C3" w:rsidR="001D186C" w:rsidRPr="00FC3BF5" w:rsidRDefault="001D186C"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Approved Handlers receiving packaged VTAs must check details are correct on label. </w:t>
      </w:r>
    </w:p>
    <w:p w14:paraId="59198AB4" w14:textId="09B6D6DD" w:rsidR="001D186C" w:rsidRPr="00FC3BF5" w:rsidRDefault="001D186C"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Protective clothing and equipment is </w:t>
      </w:r>
      <w:r w:rsidR="00F41A6C" w:rsidRPr="00FC3BF5">
        <w:rPr>
          <w:rFonts w:asciiTheme="minorHAnsi" w:hAnsiTheme="minorHAnsi"/>
        </w:rPr>
        <w:t>removed,</w:t>
      </w:r>
      <w:r w:rsidRPr="00FC3BF5">
        <w:rPr>
          <w:rFonts w:asciiTheme="minorHAnsi" w:hAnsiTheme="minorHAnsi"/>
        </w:rPr>
        <w:t xml:space="preserve"> and hands/arms/face thoroughly washed before eating, drinking, </w:t>
      </w:r>
      <w:proofErr w:type="gramStart"/>
      <w:r w:rsidRPr="00FC3BF5">
        <w:rPr>
          <w:rFonts w:asciiTheme="minorHAnsi" w:hAnsiTheme="minorHAnsi"/>
        </w:rPr>
        <w:t>smoking</w:t>
      </w:r>
      <w:proofErr w:type="gramEnd"/>
      <w:r w:rsidRPr="00FC3BF5">
        <w:rPr>
          <w:rFonts w:asciiTheme="minorHAnsi" w:hAnsiTheme="minorHAnsi"/>
        </w:rPr>
        <w:t xml:space="preserve"> or using the toilet. </w:t>
      </w:r>
    </w:p>
    <w:p w14:paraId="01B2B4EC" w14:textId="77777777" w:rsidR="001D186C" w:rsidRPr="00FC3BF5" w:rsidRDefault="001D186C" w:rsidP="001C114B">
      <w:pPr>
        <w:pStyle w:val="ListParagraph"/>
        <w:numPr>
          <w:ilvl w:val="0"/>
          <w:numId w:val="4"/>
        </w:numPr>
        <w:tabs>
          <w:tab w:val="left" w:pos="2520"/>
        </w:tabs>
        <w:ind w:right="-142"/>
        <w:rPr>
          <w:rFonts w:asciiTheme="minorHAnsi" w:hAnsiTheme="minorHAnsi" w:cstheme="minorHAnsi"/>
        </w:rPr>
      </w:pPr>
      <w:r w:rsidRPr="00FC3BF5">
        <w:rPr>
          <w:rFonts w:asciiTheme="minorHAnsi" w:hAnsiTheme="minorHAnsi"/>
        </w:rPr>
        <w:t xml:space="preserve">No person who is not lawfully assisting in that operation may remain in the vicinity of the operation. </w:t>
      </w:r>
    </w:p>
    <w:p w14:paraId="65418BE9" w14:textId="020B3EAB" w:rsidR="00911660" w:rsidRPr="00FC3BF5" w:rsidRDefault="00911660" w:rsidP="00F41A6C">
      <w:pPr>
        <w:spacing w:after="160" w:line="259" w:lineRule="auto"/>
        <w:rPr>
          <w:rFonts w:asciiTheme="minorHAnsi" w:hAnsiTheme="minorHAnsi"/>
          <w:b/>
          <w:bCs/>
          <w:sz w:val="22"/>
          <w:szCs w:val="22"/>
        </w:rPr>
      </w:pPr>
      <w:r w:rsidRPr="00FC3BF5">
        <w:rPr>
          <w:rFonts w:asciiTheme="minorHAnsi" w:hAnsiTheme="minorHAnsi"/>
          <w:b/>
          <w:bCs/>
          <w:sz w:val="22"/>
          <w:szCs w:val="22"/>
        </w:rPr>
        <w:br w:type="page"/>
      </w:r>
    </w:p>
    <w:p w14:paraId="48C008AA" w14:textId="77777777" w:rsidR="00FC3BF5" w:rsidRPr="00FC3BF5" w:rsidRDefault="00FC3BF5" w:rsidP="00FC3BF5">
      <w:pPr>
        <w:pStyle w:val="NoSpacing"/>
        <w:rPr>
          <w:b/>
          <w:bCs/>
        </w:rPr>
      </w:pPr>
    </w:p>
    <w:p w14:paraId="16BD58E4" w14:textId="4DB58BC6" w:rsidR="001D186C" w:rsidRPr="00FC3BF5" w:rsidRDefault="001D186C" w:rsidP="00FC3BF5">
      <w:pPr>
        <w:pStyle w:val="NoSpacing"/>
        <w:rPr>
          <w:b/>
          <w:bCs/>
        </w:rPr>
      </w:pPr>
      <w:r w:rsidRPr="00FC3BF5">
        <w:rPr>
          <w:b/>
          <w:bCs/>
        </w:rPr>
        <w:t xml:space="preserve">Using Liquid Concentrates </w:t>
      </w:r>
    </w:p>
    <w:p w14:paraId="40FC6EBC" w14:textId="2248981E" w:rsidR="001D186C" w:rsidRPr="00FC3BF5" w:rsidRDefault="001D186C" w:rsidP="00F41A6C">
      <w:pPr>
        <w:tabs>
          <w:tab w:val="left" w:pos="2520"/>
        </w:tabs>
        <w:ind w:right="-142"/>
        <w:rPr>
          <w:rFonts w:asciiTheme="minorHAnsi" w:hAnsiTheme="minorHAnsi"/>
          <w:sz w:val="22"/>
          <w:szCs w:val="22"/>
        </w:rPr>
      </w:pPr>
      <w:r w:rsidRPr="00FC3BF5">
        <w:rPr>
          <w:rFonts w:asciiTheme="minorHAnsi" w:hAnsiTheme="minorHAnsi"/>
          <w:sz w:val="22"/>
          <w:szCs w:val="22"/>
        </w:rPr>
        <w:t xml:space="preserve">When using liquid 1080 or Pindone, follow label instructions and ensure: </w:t>
      </w:r>
    </w:p>
    <w:p w14:paraId="05A19841" w14:textId="6953F2AA" w:rsidR="001D186C" w:rsidRPr="00FC3BF5" w:rsidRDefault="001D186C"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Bait preparation techniques (mixing/diluting/spraying/injecting/etc) and potential hazards are discussed with staff before commencing the work. </w:t>
      </w:r>
    </w:p>
    <w:p w14:paraId="658086C5" w14:textId="4C58C646" w:rsidR="001D186C" w:rsidRPr="00FC3BF5" w:rsidRDefault="001D186C"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Packages with VTA must be clearly marked with the correct label and Safety Data Sheet (SDS) is with the VTA and available at all times. </w:t>
      </w:r>
    </w:p>
    <w:p w14:paraId="56717269" w14:textId="606060F5" w:rsidR="001D186C" w:rsidRPr="00FC3BF5" w:rsidRDefault="001D186C"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Personal protective equipment is worn per label requirements. </w:t>
      </w:r>
    </w:p>
    <w:p w14:paraId="653946D0" w14:textId="6DFB583F" w:rsidR="001D186C" w:rsidRPr="00FC3BF5" w:rsidRDefault="001D186C"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Protective clothing and equipment is </w:t>
      </w:r>
      <w:r w:rsidR="00F41A6C" w:rsidRPr="00FC3BF5">
        <w:rPr>
          <w:rFonts w:asciiTheme="minorHAnsi" w:hAnsiTheme="minorHAnsi"/>
        </w:rPr>
        <w:t>removed,</w:t>
      </w:r>
      <w:r w:rsidRPr="00FC3BF5">
        <w:rPr>
          <w:rFonts w:asciiTheme="minorHAnsi" w:hAnsiTheme="minorHAnsi"/>
        </w:rPr>
        <w:t xml:space="preserve"> and hands/arms/face thoroughly washed before eating, drinking, </w:t>
      </w:r>
      <w:proofErr w:type="gramStart"/>
      <w:r w:rsidRPr="00FC3BF5">
        <w:rPr>
          <w:rFonts w:asciiTheme="minorHAnsi" w:hAnsiTheme="minorHAnsi"/>
        </w:rPr>
        <w:t>smoking</w:t>
      </w:r>
      <w:proofErr w:type="gramEnd"/>
      <w:r w:rsidRPr="00FC3BF5">
        <w:rPr>
          <w:rFonts w:asciiTheme="minorHAnsi" w:hAnsiTheme="minorHAnsi"/>
        </w:rPr>
        <w:t xml:space="preserve"> or using the toilet. </w:t>
      </w:r>
    </w:p>
    <w:p w14:paraId="04F8C8FC" w14:textId="675BB58E" w:rsidR="001D186C" w:rsidRPr="00FC3BF5" w:rsidRDefault="001D186C"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Suitable antidote, if any, is immediately available and within use-by date. </w:t>
      </w:r>
    </w:p>
    <w:p w14:paraId="428BD790" w14:textId="7318C712" w:rsidR="001D186C" w:rsidRPr="00FC3BF5" w:rsidRDefault="001D186C"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Washing facilities are immediately available e.g., soap, paper towels, nail brush and a clean supply of water. </w:t>
      </w:r>
    </w:p>
    <w:p w14:paraId="20C4EFAF" w14:textId="53E15E66" w:rsidR="00560CC1" w:rsidRPr="00FC3BF5" w:rsidRDefault="001D186C" w:rsidP="001C114B">
      <w:pPr>
        <w:pStyle w:val="ListParagraph"/>
        <w:numPr>
          <w:ilvl w:val="0"/>
          <w:numId w:val="4"/>
        </w:numPr>
        <w:tabs>
          <w:tab w:val="left" w:pos="2520"/>
        </w:tabs>
        <w:ind w:right="-142"/>
        <w:rPr>
          <w:rFonts w:asciiTheme="minorHAnsi" w:hAnsiTheme="minorHAnsi" w:cstheme="minorHAnsi"/>
        </w:rPr>
      </w:pPr>
      <w:r w:rsidRPr="00FC3BF5">
        <w:rPr>
          <w:rFonts w:asciiTheme="minorHAnsi" w:hAnsiTheme="minorHAnsi"/>
        </w:rPr>
        <w:t xml:space="preserve">No person who is not lawfully assisting in that operation may remain in the vicinity of the operation. </w:t>
      </w:r>
    </w:p>
    <w:p w14:paraId="5428F4D1" w14:textId="0A194484" w:rsidR="0056085D" w:rsidRPr="00FC3BF5" w:rsidRDefault="0056085D" w:rsidP="0056085D">
      <w:pPr>
        <w:pStyle w:val="ListParagraph"/>
        <w:rPr>
          <w:rFonts w:asciiTheme="minorHAnsi" w:hAnsiTheme="minorHAnsi" w:cstheme="minorHAnsi"/>
        </w:rPr>
      </w:pPr>
    </w:p>
    <w:p w14:paraId="06663EDE" w14:textId="77777777" w:rsidR="00FC3BF5" w:rsidRPr="00FC3BF5" w:rsidRDefault="00FC3BF5" w:rsidP="0056085D">
      <w:pPr>
        <w:pStyle w:val="ListParagraph"/>
        <w:rPr>
          <w:rFonts w:asciiTheme="minorHAnsi" w:hAnsiTheme="minorHAnsi" w:cstheme="minorHAnsi"/>
        </w:rPr>
      </w:pPr>
    </w:p>
    <w:p w14:paraId="5B7B2403" w14:textId="59F90B0B" w:rsidR="00CA2A49" w:rsidRPr="00FC3BF5" w:rsidRDefault="00CA2A49" w:rsidP="00CA2A49">
      <w:pPr>
        <w:tabs>
          <w:tab w:val="left" w:pos="2520"/>
        </w:tabs>
        <w:ind w:right="-142"/>
        <w:rPr>
          <w:rFonts w:asciiTheme="minorHAnsi" w:hAnsiTheme="minorHAnsi"/>
          <w:b/>
          <w:bCs/>
          <w:sz w:val="22"/>
          <w:szCs w:val="22"/>
        </w:rPr>
      </w:pPr>
      <w:r w:rsidRPr="00FC3BF5">
        <w:rPr>
          <w:rFonts w:asciiTheme="minorHAnsi" w:hAnsiTheme="minorHAnsi"/>
          <w:b/>
          <w:bCs/>
          <w:sz w:val="22"/>
          <w:szCs w:val="22"/>
        </w:rPr>
        <w:t>In-field B</w:t>
      </w:r>
      <w:r w:rsidR="001D186C" w:rsidRPr="00FC3BF5">
        <w:rPr>
          <w:rFonts w:asciiTheme="minorHAnsi" w:hAnsiTheme="minorHAnsi"/>
          <w:b/>
          <w:bCs/>
          <w:sz w:val="22"/>
          <w:szCs w:val="22"/>
        </w:rPr>
        <w:t xml:space="preserve">ait </w:t>
      </w:r>
      <w:r w:rsidRPr="00FC3BF5">
        <w:rPr>
          <w:rFonts w:asciiTheme="minorHAnsi" w:hAnsiTheme="minorHAnsi"/>
          <w:b/>
          <w:bCs/>
          <w:sz w:val="22"/>
          <w:szCs w:val="22"/>
        </w:rPr>
        <w:t>S</w:t>
      </w:r>
      <w:r w:rsidR="001D186C" w:rsidRPr="00FC3BF5">
        <w:rPr>
          <w:rFonts w:asciiTheme="minorHAnsi" w:hAnsiTheme="minorHAnsi"/>
          <w:b/>
          <w:bCs/>
          <w:sz w:val="22"/>
          <w:szCs w:val="22"/>
        </w:rPr>
        <w:t xml:space="preserve">tations and Ground Based Application </w:t>
      </w:r>
    </w:p>
    <w:p w14:paraId="01961BE1" w14:textId="65B44259" w:rsidR="00CA2A49" w:rsidRPr="00FC3BF5" w:rsidRDefault="001D186C" w:rsidP="00F41A6C">
      <w:pPr>
        <w:tabs>
          <w:tab w:val="left" w:pos="2520"/>
        </w:tabs>
        <w:ind w:right="-142"/>
        <w:rPr>
          <w:rFonts w:asciiTheme="minorHAnsi" w:hAnsiTheme="minorHAnsi"/>
          <w:sz w:val="22"/>
          <w:szCs w:val="22"/>
        </w:rPr>
      </w:pPr>
      <w:r w:rsidRPr="00FC3BF5">
        <w:rPr>
          <w:rFonts w:asciiTheme="minorHAnsi" w:hAnsiTheme="minorHAnsi"/>
          <w:sz w:val="22"/>
          <w:szCs w:val="22"/>
        </w:rPr>
        <w:t xml:space="preserve">Follow label instructions and ensure: </w:t>
      </w:r>
    </w:p>
    <w:p w14:paraId="27BCAB3D" w14:textId="08AA359A" w:rsidR="00CA2A49" w:rsidRPr="00FC3BF5" w:rsidRDefault="001D186C"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Bait application techniques (placing and removing) and potential hazards are discussed with staff before commencing the work. </w:t>
      </w:r>
    </w:p>
    <w:p w14:paraId="1350B0A9" w14:textId="48E96337" w:rsidR="00CA2A49" w:rsidRPr="00FC3BF5" w:rsidRDefault="001D186C"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Personal protective equipment is worn per label requirements. </w:t>
      </w:r>
    </w:p>
    <w:p w14:paraId="65EDD16D" w14:textId="7F168EA1" w:rsidR="00CA2A49" w:rsidRPr="00FC3BF5" w:rsidRDefault="001D186C"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Where toxic bait is pre-bagged: </w:t>
      </w:r>
    </w:p>
    <w:p w14:paraId="469E2C00" w14:textId="1F6AA71C" w:rsidR="00CA2A49" w:rsidRPr="00FC3BF5" w:rsidRDefault="001D186C" w:rsidP="001C114B">
      <w:pPr>
        <w:pStyle w:val="ListParagraph"/>
        <w:numPr>
          <w:ilvl w:val="0"/>
          <w:numId w:val="5"/>
        </w:numPr>
        <w:tabs>
          <w:tab w:val="left" w:pos="720"/>
        </w:tabs>
        <w:ind w:right="-142"/>
        <w:rPr>
          <w:rFonts w:asciiTheme="minorHAnsi" w:hAnsiTheme="minorHAnsi"/>
        </w:rPr>
      </w:pPr>
      <w:r w:rsidRPr="00FC3BF5">
        <w:rPr>
          <w:rFonts w:asciiTheme="minorHAnsi" w:hAnsiTheme="minorHAnsi"/>
        </w:rPr>
        <w:t xml:space="preserve">Bags must be clearly marked to identify contents.  </w:t>
      </w:r>
    </w:p>
    <w:p w14:paraId="5915C88A" w14:textId="735A8175" w:rsidR="00CA2A49" w:rsidRPr="00FC3BF5" w:rsidRDefault="001D186C" w:rsidP="001C114B">
      <w:pPr>
        <w:pStyle w:val="ListParagraph"/>
        <w:numPr>
          <w:ilvl w:val="0"/>
          <w:numId w:val="5"/>
        </w:numPr>
        <w:tabs>
          <w:tab w:val="left" w:pos="2520"/>
        </w:tabs>
        <w:ind w:right="-142"/>
        <w:rPr>
          <w:rFonts w:asciiTheme="minorHAnsi" w:hAnsiTheme="minorHAnsi"/>
        </w:rPr>
      </w:pPr>
      <w:r w:rsidRPr="00FC3BF5">
        <w:rPr>
          <w:rFonts w:asciiTheme="minorHAnsi" w:hAnsiTheme="minorHAnsi"/>
        </w:rPr>
        <w:t xml:space="preserve">Bags must be carried in a backpack (with plastic liners inside them) with the VTA label securely attached to the outside of the backpack and the SDS readily available. </w:t>
      </w:r>
    </w:p>
    <w:p w14:paraId="32DB0AB6" w14:textId="222C6DA5" w:rsidR="00CA2A49" w:rsidRPr="00FC3BF5" w:rsidRDefault="001D186C"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Food and drink are kept away from the VTA.</w:t>
      </w:r>
    </w:p>
    <w:p w14:paraId="1C9F722B" w14:textId="42298B0C" w:rsidR="0056085D" w:rsidRPr="00FC3BF5" w:rsidRDefault="001D186C" w:rsidP="001C114B">
      <w:pPr>
        <w:pStyle w:val="ListParagraph"/>
        <w:numPr>
          <w:ilvl w:val="0"/>
          <w:numId w:val="4"/>
        </w:numPr>
        <w:tabs>
          <w:tab w:val="left" w:pos="2520"/>
        </w:tabs>
        <w:ind w:right="-142"/>
        <w:rPr>
          <w:rFonts w:asciiTheme="minorHAnsi" w:hAnsiTheme="minorHAnsi" w:cs="Calibri"/>
          <w:b/>
        </w:rPr>
      </w:pPr>
      <w:r w:rsidRPr="00FC3BF5">
        <w:rPr>
          <w:rFonts w:asciiTheme="minorHAnsi" w:hAnsiTheme="minorHAnsi"/>
        </w:rPr>
        <w:t xml:space="preserve">Protective clothing and equipment is </w:t>
      </w:r>
      <w:r w:rsidR="00CA2A49" w:rsidRPr="00FC3BF5">
        <w:rPr>
          <w:rFonts w:asciiTheme="minorHAnsi" w:hAnsiTheme="minorHAnsi"/>
        </w:rPr>
        <w:t>removed,</w:t>
      </w:r>
      <w:r w:rsidRPr="00FC3BF5">
        <w:rPr>
          <w:rFonts w:asciiTheme="minorHAnsi" w:hAnsiTheme="minorHAnsi"/>
        </w:rPr>
        <w:t xml:space="preserve"> and hands/arms/face thoroughly washed before eating, drinking, </w:t>
      </w:r>
      <w:proofErr w:type="gramStart"/>
      <w:r w:rsidRPr="00FC3BF5">
        <w:rPr>
          <w:rFonts w:asciiTheme="minorHAnsi" w:hAnsiTheme="minorHAnsi"/>
        </w:rPr>
        <w:t>smoking</w:t>
      </w:r>
      <w:proofErr w:type="gramEnd"/>
      <w:r w:rsidRPr="00FC3BF5">
        <w:rPr>
          <w:rFonts w:asciiTheme="minorHAnsi" w:hAnsiTheme="minorHAnsi"/>
        </w:rPr>
        <w:t xml:space="preserve"> or using the toilet.</w:t>
      </w:r>
    </w:p>
    <w:p w14:paraId="4EC83455" w14:textId="1B8685FF" w:rsidR="00CA2A49" w:rsidRPr="00FC3BF5" w:rsidRDefault="00CA2A49" w:rsidP="00F41A6C">
      <w:pPr>
        <w:tabs>
          <w:tab w:val="left" w:pos="2520"/>
        </w:tabs>
        <w:ind w:right="-142"/>
        <w:rPr>
          <w:rFonts w:asciiTheme="minorHAnsi" w:hAnsiTheme="minorHAnsi" w:cs="Calibri"/>
          <w:b/>
          <w:sz w:val="22"/>
          <w:szCs w:val="22"/>
        </w:rPr>
      </w:pPr>
    </w:p>
    <w:p w14:paraId="12CF35B9" w14:textId="77777777" w:rsidR="00FC3BF5" w:rsidRPr="00FC3BF5" w:rsidRDefault="00FC3BF5" w:rsidP="00CA2A49">
      <w:pPr>
        <w:tabs>
          <w:tab w:val="left" w:pos="2520"/>
        </w:tabs>
        <w:ind w:right="-142"/>
        <w:rPr>
          <w:rFonts w:asciiTheme="minorHAnsi" w:hAnsiTheme="minorHAnsi" w:cs="Calibri"/>
          <w:b/>
          <w:sz w:val="22"/>
          <w:szCs w:val="22"/>
        </w:rPr>
      </w:pPr>
    </w:p>
    <w:p w14:paraId="054CED3A" w14:textId="6195B048" w:rsidR="00CA2A49" w:rsidRPr="00FC3BF5" w:rsidRDefault="00CA2A49" w:rsidP="00CA2A49">
      <w:pPr>
        <w:tabs>
          <w:tab w:val="left" w:pos="2520"/>
        </w:tabs>
        <w:ind w:right="-142"/>
        <w:rPr>
          <w:rFonts w:asciiTheme="minorHAnsi" w:hAnsiTheme="minorHAnsi"/>
          <w:b/>
          <w:bCs/>
          <w:sz w:val="22"/>
          <w:szCs w:val="22"/>
        </w:rPr>
      </w:pPr>
      <w:r w:rsidRPr="00FC3BF5">
        <w:rPr>
          <w:rFonts w:asciiTheme="minorHAnsi" w:hAnsiTheme="minorHAnsi"/>
          <w:b/>
          <w:bCs/>
          <w:sz w:val="22"/>
          <w:szCs w:val="22"/>
        </w:rPr>
        <w:t xml:space="preserve">Post Operational Clean-up </w:t>
      </w:r>
    </w:p>
    <w:p w14:paraId="2305B9D7" w14:textId="77777777" w:rsidR="00CA2A49" w:rsidRPr="00FC3BF5" w:rsidRDefault="00CA2A49" w:rsidP="00CA2A49">
      <w:pPr>
        <w:tabs>
          <w:tab w:val="left" w:pos="2520"/>
        </w:tabs>
        <w:ind w:right="-142"/>
        <w:rPr>
          <w:rFonts w:asciiTheme="minorHAnsi" w:hAnsiTheme="minorHAnsi"/>
          <w:sz w:val="22"/>
          <w:szCs w:val="22"/>
        </w:rPr>
      </w:pPr>
      <w:r w:rsidRPr="00FC3BF5">
        <w:rPr>
          <w:rFonts w:asciiTheme="minorHAnsi" w:hAnsiTheme="minorHAnsi"/>
          <w:sz w:val="22"/>
          <w:szCs w:val="22"/>
        </w:rPr>
        <w:t xml:space="preserve">Follow label instructions and ensure: </w:t>
      </w:r>
    </w:p>
    <w:p w14:paraId="5B5F608A" w14:textId="77777777" w:rsidR="00CA2A49" w:rsidRPr="00FC3BF5" w:rsidRDefault="00CA2A49"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Clean-up techniques and potential hazards are discussed with staff before commencing work. </w:t>
      </w:r>
    </w:p>
    <w:p w14:paraId="1955416E" w14:textId="67F5CA50" w:rsidR="00CA2A49" w:rsidRPr="00FC3BF5" w:rsidRDefault="00CA2A49"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Personal protective equipment is worn per label requirements.</w:t>
      </w:r>
    </w:p>
    <w:p w14:paraId="73B97E3A" w14:textId="77777777" w:rsidR="00CA2A49" w:rsidRPr="00FC3BF5" w:rsidRDefault="00CA2A49"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Contaminated safety equipment, vehicles and any other equipment that has been in contact with VTA are thoroughly washed at a VTAs location where runoff is unlikely to enter any watercourse or water bodies. </w:t>
      </w:r>
    </w:p>
    <w:p w14:paraId="55494075" w14:textId="77777777" w:rsidR="00CA2A49" w:rsidRPr="00FC3BF5" w:rsidRDefault="00CA2A49"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Surplus VTA (meaning fresh bait that is still OK for use) should be stored in its original packaging with manufacturers label attached and SDS available. </w:t>
      </w:r>
    </w:p>
    <w:p w14:paraId="0C51AA03" w14:textId="74555A9F" w:rsidR="00CA2A49" w:rsidRPr="00FC3BF5" w:rsidRDefault="00CA2A49"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Surplus VTA (fresh bait still OK for use) shall only be passed on or sold to individuals or organisations that are authorised users, in their original packaging, manufacturers label attached and SDS available. </w:t>
      </w:r>
    </w:p>
    <w:p w14:paraId="4018CCF8" w14:textId="77777777" w:rsidR="00CA2A49" w:rsidRPr="00FC3BF5" w:rsidRDefault="00CA2A49"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Any contaminated equipment to be refilled must be triple rinsed. </w:t>
      </w:r>
    </w:p>
    <w:p w14:paraId="22440188" w14:textId="28542B95" w:rsidR="00CA2A49" w:rsidRPr="00FC3BF5" w:rsidRDefault="00CA2A49"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No VTA containers shall be re-used for any other purpose. </w:t>
      </w:r>
    </w:p>
    <w:p w14:paraId="46A538EC" w14:textId="77777777" w:rsidR="00CA2A49" w:rsidRPr="00FC3BF5" w:rsidRDefault="00CA2A49"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Washing facilities are immediately available e.g. soap, paper towels, nailbrush, and a supply of clean water. </w:t>
      </w:r>
    </w:p>
    <w:p w14:paraId="42622F42" w14:textId="77777777" w:rsidR="00CA2A49" w:rsidRPr="00FC3BF5" w:rsidRDefault="00CA2A49"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Suitable antidote, if any, is immediately available and within use-by date.</w:t>
      </w:r>
    </w:p>
    <w:p w14:paraId="34482AE6" w14:textId="77777777" w:rsidR="00CA2A49" w:rsidRPr="00FC3BF5" w:rsidRDefault="00CA2A49"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All equipment used to handle, </w:t>
      </w:r>
      <w:proofErr w:type="gramStart"/>
      <w:r w:rsidRPr="00FC3BF5">
        <w:rPr>
          <w:rFonts w:asciiTheme="minorHAnsi" w:hAnsiTheme="minorHAnsi"/>
        </w:rPr>
        <w:t>dispense</w:t>
      </w:r>
      <w:proofErr w:type="gramEnd"/>
      <w:r w:rsidRPr="00FC3BF5">
        <w:rPr>
          <w:rFonts w:asciiTheme="minorHAnsi" w:hAnsiTheme="minorHAnsi"/>
        </w:rPr>
        <w:t xml:space="preserve"> or carry VTAs (e.g., bait station, back packs) must be fit for purpose and be free of defects (i.e., no rips, tears, holes or cracks). </w:t>
      </w:r>
    </w:p>
    <w:p w14:paraId="4DF62DAA" w14:textId="5BB4E659" w:rsidR="00CA2A49" w:rsidRPr="00FC3BF5" w:rsidRDefault="00CA2A49" w:rsidP="001C114B">
      <w:pPr>
        <w:pStyle w:val="ListParagraph"/>
        <w:numPr>
          <w:ilvl w:val="0"/>
          <w:numId w:val="4"/>
        </w:numPr>
        <w:tabs>
          <w:tab w:val="left" w:pos="2520"/>
        </w:tabs>
        <w:ind w:right="-142"/>
        <w:rPr>
          <w:rFonts w:asciiTheme="minorHAnsi" w:hAnsiTheme="minorHAnsi"/>
        </w:rPr>
      </w:pPr>
      <w:r w:rsidRPr="00FC3BF5">
        <w:rPr>
          <w:rFonts w:asciiTheme="minorHAnsi" w:hAnsiTheme="minorHAnsi"/>
        </w:rPr>
        <w:t xml:space="preserve">Protective clothing and equipment is </w:t>
      </w:r>
      <w:r w:rsidR="00F41A6C" w:rsidRPr="00FC3BF5">
        <w:rPr>
          <w:rFonts w:asciiTheme="minorHAnsi" w:hAnsiTheme="minorHAnsi"/>
        </w:rPr>
        <w:t>removed,</w:t>
      </w:r>
      <w:r w:rsidRPr="00FC3BF5">
        <w:rPr>
          <w:rFonts w:asciiTheme="minorHAnsi" w:hAnsiTheme="minorHAnsi"/>
        </w:rPr>
        <w:t xml:space="preserve"> and hands/arms/face thoroughly washed before eating, drinking, </w:t>
      </w:r>
      <w:proofErr w:type="gramStart"/>
      <w:r w:rsidRPr="00FC3BF5">
        <w:rPr>
          <w:rFonts w:asciiTheme="minorHAnsi" w:hAnsiTheme="minorHAnsi"/>
        </w:rPr>
        <w:t>smoking</w:t>
      </w:r>
      <w:proofErr w:type="gramEnd"/>
      <w:r w:rsidRPr="00FC3BF5">
        <w:rPr>
          <w:rFonts w:asciiTheme="minorHAnsi" w:hAnsiTheme="minorHAnsi"/>
        </w:rPr>
        <w:t xml:space="preserve"> or using the toilet. </w:t>
      </w:r>
    </w:p>
    <w:p w14:paraId="1CE3DEC5" w14:textId="6F5DB2D2" w:rsidR="00FC3BF5" w:rsidRPr="00FC3BF5" w:rsidRDefault="00FC3BF5">
      <w:pPr>
        <w:spacing w:after="160" w:line="259" w:lineRule="auto"/>
        <w:rPr>
          <w:rFonts w:asciiTheme="minorHAnsi" w:hAnsiTheme="minorHAnsi" w:cs="Calibri"/>
          <w:b/>
          <w:sz w:val="22"/>
          <w:szCs w:val="22"/>
        </w:rPr>
      </w:pPr>
      <w:r w:rsidRPr="00FC3BF5">
        <w:rPr>
          <w:rFonts w:asciiTheme="minorHAnsi" w:hAnsiTheme="minorHAnsi" w:cs="Calibri"/>
          <w:b/>
          <w:sz w:val="22"/>
          <w:szCs w:val="22"/>
        </w:rPr>
        <w:br w:type="page"/>
      </w:r>
    </w:p>
    <w:p w14:paraId="78A21B98" w14:textId="77777777" w:rsidR="00CA2A49" w:rsidRPr="00FC3BF5" w:rsidRDefault="00CA2A49" w:rsidP="00CA2A49">
      <w:pPr>
        <w:tabs>
          <w:tab w:val="left" w:pos="2520"/>
        </w:tabs>
        <w:ind w:right="-142"/>
        <w:rPr>
          <w:rFonts w:asciiTheme="minorHAnsi" w:hAnsiTheme="minorHAnsi" w:cs="Calibri"/>
          <w:b/>
          <w:sz w:val="22"/>
          <w:szCs w:val="22"/>
        </w:rPr>
      </w:pPr>
    </w:p>
    <w:p w14:paraId="25364EB8" w14:textId="583B6031" w:rsidR="00C425AD" w:rsidRPr="00FC3BF5" w:rsidRDefault="00911660" w:rsidP="00B248BB">
      <w:pPr>
        <w:tabs>
          <w:tab w:val="left" w:pos="2520"/>
        </w:tabs>
        <w:ind w:right="-142"/>
        <w:jc w:val="both"/>
        <w:rPr>
          <w:rFonts w:ascii="Calibri" w:hAnsi="Calibri" w:cs="Calibri"/>
          <w:b/>
          <w:bCs/>
          <w:sz w:val="22"/>
          <w:szCs w:val="22"/>
        </w:rPr>
      </w:pPr>
      <w:r w:rsidRPr="00FC3BF5">
        <w:rPr>
          <w:rFonts w:ascii="Calibri" w:hAnsi="Calibri" w:cs="Calibri"/>
          <w:b/>
          <w:bCs/>
          <w:sz w:val="22"/>
          <w:szCs w:val="22"/>
        </w:rPr>
        <w:t xml:space="preserve">Emergency Management </w:t>
      </w:r>
    </w:p>
    <w:p w14:paraId="78E61EF9" w14:textId="17EA18BF" w:rsidR="00911660" w:rsidRPr="00FC3BF5" w:rsidRDefault="00911660" w:rsidP="00B248BB">
      <w:pPr>
        <w:tabs>
          <w:tab w:val="left" w:pos="2520"/>
        </w:tabs>
        <w:ind w:right="-142"/>
        <w:jc w:val="both"/>
        <w:rPr>
          <w:rFonts w:ascii="Calibri" w:hAnsi="Calibri" w:cs="Calibri"/>
          <w:sz w:val="22"/>
          <w:szCs w:val="22"/>
        </w:rPr>
      </w:pPr>
    </w:p>
    <w:p w14:paraId="4FB3494C" w14:textId="252EBCDA" w:rsidR="00B248BB" w:rsidRPr="00FC3BF5" w:rsidRDefault="00B248BB" w:rsidP="00FC3BF5">
      <w:pPr>
        <w:tabs>
          <w:tab w:val="left" w:pos="2520"/>
        </w:tabs>
        <w:ind w:right="-142"/>
        <w:rPr>
          <w:rFonts w:asciiTheme="minorHAnsi" w:hAnsiTheme="minorHAnsi"/>
          <w:sz w:val="22"/>
          <w:szCs w:val="22"/>
        </w:rPr>
      </w:pPr>
      <w:r w:rsidRPr="00FC3BF5">
        <w:rPr>
          <w:rFonts w:asciiTheme="minorHAnsi" w:hAnsiTheme="minorHAnsi"/>
          <w:sz w:val="22"/>
          <w:szCs w:val="22"/>
        </w:rPr>
        <w:t>In case of spillage, ensure:</w:t>
      </w:r>
    </w:p>
    <w:p w14:paraId="026B14BF" w14:textId="2FE348DE" w:rsidR="00B248BB" w:rsidRPr="00FC3BF5" w:rsidRDefault="00B248BB" w:rsidP="001C114B">
      <w:pPr>
        <w:pStyle w:val="ListParagraph"/>
        <w:numPr>
          <w:ilvl w:val="0"/>
          <w:numId w:val="9"/>
        </w:numPr>
        <w:tabs>
          <w:tab w:val="left" w:pos="2520"/>
        </w:tabs>
        <w:ind w:right="-142"/>
        <w:rPr>
          <w:rFonts w:asciiTheme="minorHAnsi" w:hAnsiTheme="minorHAnsi"/>
        </w:rPr>
      </w:pPr>
      <w:r w:rsidRPr="00FC3BF5">
        <w:rPr>
          <w:rFonts w:asciiTheme="minorHAnsi" w:hAnsiTheme="minorHAnsi"/>
        </w:rPr>
        <w:t xml:space="preserve">Product label directions are followed. </w:t>
      </w:r>
    </w:p>
    <w:p w14:paraId="50EBF542" w14:textId="77777777" w:rsidR="00B248BB" w:rsidRPr="00FC3BF5" w:rsidRDefault="00B248BB" w:rsidP="001C114B">
      <w:pPr>
        <w:pStyle w:val="ListParagraph"/>
        <w:numPr>
          <w:ilvl w:val="0"/>
          <w:numId w:val="9"/>
        </w:numPr>
        <w:tabs>
          <w:tab w:val="left" w:pos="2520"/>
        </w:tabs>
        <w:ind w:right="-142"/>
        <w:rPr>
          <w:rFonts w:asciiTheme="minorHAnsi" w:hAnsiTheme="minorHAnsi"/>
        </w:rPr>
      </w:pPr>
      <w:r w:rsidRPr="00FC3BF5">
        <w:rPr>
          <w:rFonts w:asciiTheme="minorHAnsi" w:hAnsiTheme="minorHAnsi"/>
        </w:rPr>
        <w:t xml:space="preserve">Personal protective equipment is worn per label requirements. </w:t>
      </w:r>
    </w:p>
    <w:p w14:paraId="16C26680" w14:textId="313F3D27" w:rsidR="00B248BB" w:rsidRPr="00FC3BF5" w:rsidRDefault="00B248BB" w:rsidP="001C114B">
      <w:pPr>
        <w:pStyle w:val="ListParagraph"/>
        <w:numPr>
          <w:ilvl w:val="0"/>
          <w:numId w:val="9"/>
        </w:numPr>
        <w:tabs>
          <w:tab w:val="left" w:pos="2520"/>
        </w:tabs>
        <w:ind w:right="-142"/>
        <w:rPr>
          <w:rFonts w:asciiTheme="minorHAnsi" w:hAnsiTheme="minorHAnsi"/>
        </w:rPr>
      </w:pPr>
      <w:r w:rsidRPr="00FC3BF5">
        <w:rPr>
          <w:rFonts w:asciiTheme="minorHAnsi" w:hAnsiTheme="minorHAnsi"/>
        </w:rPr>
        <w:t xml:space="preserve">All practicable steps are taken to prevent the spilled substance coming into contact with any person or any other vehicle. </w:t>
      </w:r>
    </w:p>
    <w:p w14:paraId="61F2FD11" w14:textId="060FA666" w:rsidR="00B248BB" w:rsidRPr="00FC3BF5" w:rsidRDefault="00B248BB" w:rsidP="001C114B">
      <w:pPr>
        <w:pStyle w:val="ListParagraph"/>
        <w:numPr>
          <w:ilvl w:val="0"/>
          <w:numId w:val="9"/>
        </w:numPr>
        <w:tabs>
          <w:tab w:val="left" w:pos="2520"/>
        </w:tabs>
        <w:ind w:right="-142"/>
      </w:pPr>
      <w:r w:rsidRPr="00FC3BF5">
        <w:rPr>
          <w:rFonts w:asciiTheme="minorHAnsi" w:hAnsiTheme="minorHAnsi"/>
        </w:rPr>
        <w:t xml:space="preserve">All practicable steps are taken to isolate and contain the spill </w:t>
      </w:r>
    </w:p>
    <w:p w14:paraId="215222C5" w14:textId="486E7804" w:rsidR="00B248BB" w:rsidRPr="00FC3BF5" w:rsidRDefault="00B248BB" w:rsidP="001C114B">
      <w:pPr>
        <w:pStyle w:val="ListParagraph"/>
        <w:numPr>
          <w:ilvl w:val="0"/>
          <w:numId w:val="9"/>
        </w:numPr>
        <w:tabs>
          <w:tab w:val="left" w:pos="2520"/>
        </w:tabs>
        <w:ind w:right="-142"/>
      </w:pPr>
      <w:r w:rsidRPr="00FC3BF5">
        <w:rPr>
          <w:rFonts w:asciiTheme="minorHAnsi" w:hAnsiTheme="minorHAnsi"/>
        </w:rPr>
        <w:t xml:space="preserve">All practicable steps are taken to prevent the spill entering watercourses, </w:t>
      </w:r>
      <w:proofErr w:type="gramStart"/>
      <w:r w:rsidRPr="00FC3BF5">
        <w:rPr>
          <w:rFonts w:asciiTheme="minorHAnsi" w:hAnsiTheme="minorHAnsi"/>
        </w:rPr>
        <w:t>sewers</w:t>
      </w:r>
      <w:proofErr w:type="gramEnd"/>
      <w:r w:rsidRPr="00FC3BF5">
        <w:rPr>
          <w:rFonts w:asciiTheme="minorHAnsi" w:hAnsiTheme="minorHAnsi"/>
        </w:rPr>
        <w:t xml:space="preserve"> or drains </w:t>
      </w:r>
    </w:p>
    <w:p w14:paraId="4C99AD3D" w14:textId="3BA5BC75" w:rsidR="00B248BB" w:rsidRPr="00FC3BF5" w:rsidRDefault="00B248BB" w:rsidP="001C114B">
      <w:pPr>
        <w:pStyle w:val="ListParagraph"/>
        <w:numPr>
          <w:ilvl w:val="0"/>
          <w:numId w:val="9"/>
        </w:numPr>
        <w:tabs>
          <w:tab w:val="left" w:pos="2520"/>
        </w:tabs>
        <w:ind w:right="-142"/>
        <w:rPr>
          <w:rFonts w:cs="Calibri"/>
        </w:rPr>
      </w:pPr>
      <w:r w:rsidRPr="00FC3BF5">
        <w:t>The Emergency Response Plan is implemented and followed</w:t>
      </w:r>
    </w:p>
    <w:p w14:paraId="3C5FF836" w14:textId="77777777" w:rsidR="00B248BB" w:rsidRPr="00FC3BF5" w:rsidRDefault="00B248BB" w:rsidP="00FC3BF5">
      <w:pPr>
        <w:tabs>
          <w:tab w:val="left" w:pos="2520"/>
        </w:tabs>
        <w:ind w:right="-142"/>
        <w:rPr>
          <w:rFonts w:ascii="Calibri" w:hAnsi="Calibri" w:cs="Calibri"/>
          <w:sz w:val="22"/>
          <w:szCs w:val="22"/>
        </w:rPr>
      </w:pPr>
    </w:p>
    <w:p w14:paraId="5C8606CF" w14:textId="1F0E68B9" w:rsidR="00B248BB" w:rsidRPr="00FC3BF5" w:rsidRDefault="00911660" w:rsidP="00FC3BF5">
      <w:pPr>
        <w:tabs>
          <w:tab w:val="left" w:pos="2520"/>
        </w:tabs>
        <w:ind w:right="-142"/>
        <w:rPr>
          <w:rFonts w:ascii="Calibri" w:hAnsi="Calibri" w:cs="Calibri"/>
          <w:sz w:val="22"/>
          <w:szCs w:val="22"/>
        </w:rPr>
      </w:pPr>
      <w:r w:rsidRPr="00FC3BF5">
        <w:rPr>
          <w:rFonts w:ascii="Calibri" w:hAnsi="Calibri" w:cs="Calibri"/>
          <w:sz w:val="22"/>
          <w:szCs w:val="22"/>
        </w:rPr>
        <w:t xml:space="preserve">Any </w:t>
      </w:r>
      <w:r w:rsidR="00B248BB" w:rsidRPr="00FC3BF5">
        <w:rPr>
          <w:rFonts w:ascii="Calibri" w:hAnsi="Calibri" w:cs="Calibri"/>
          <w:sz w:val="22"/>
          <w:szCs w:val="22"/>
        </w:rPr>
        <w:t xml:space="preserve">VTA </w:t>
      </w:r>
      <w:r w:rsidRPr="00FC3BF5">
        <w:rPr>
          <w:rFonts w:ascii="Calibri" w:hAnsi="Calibri" w:cs="Calibri"/>
          <w:sz w:val="22"/>
          <w:szCs w:val="22"/>
        </w:rPr>
        <w:t xml:space="preserve">misapplication or spillage must be report to </w:t>
      </w:r>
      <w:r w:rsidR="00B248BB" w:rsidRPr="00FC3BF5">
        <w:rPr>
          <w:rFonts w:ascii="Calibri" w:hAnsi="Calibri" w:cs="Calibri"/>
          <w:sz w:val="22"/>
          <w:szCs w:val="22"/>
        </w:rPr>
        <w:t>the</w:t>
      </w:r>
      <w:r w:rsidRPr="00FC3BF5">
        <w:rPr>
          <w:rFonts w:ascii="Calibri" w:hAnsi="Calibri" w:cs="Calibri"/>
          <w:sz w:val="22"/>
          <w:szCs w:val="22"/>
        </w:rPr>
        <w:t xml:space="preserve"> consent providers.</w:t>
      </w:r>
      <w:r w:rsidR="00B248BB" w:rsidRPr="00FC3BF5">
        <w:rPr>
          <w:rFonts w:ascii="Calibri" w:hAnsi="Calibri" w:cs="Calibri"/>
          <w:sz w:val="22"/>
          <w:szCs w:val="22"/>
        </w:rPr>
        <w:t xml:space="preserve">  The NZ Police must be notified of any misapplication or spillage involving:</w:t>
      </w:r>
    </w:p>
    <w:p w14:paraId="69BB7E78" w14:textId="44471D20" w:rsidR="00B248BB" w:rsidRPr="00FC3BF5" w:rsidRDefault="00B248BB" w:rsidP="001C114B">
      <w:pPr>
        <w:pStyle w:val="ListParagraph"/>
        <w:numPr>
          <w:ilvl w:val="0"/>
          <w:numId w:val="8"/>
        </w:numPr>
        <w:tabs>
          <w:tab w:val="left" w:pos="2520"/>
        </w:tabs>
        <w:ind w:right="-142"/>
        <w:rPr>
          <w:rFonts w:cs="Calibri"/>
        </w:rPr>
      </w:pPr>
      <w:r w:rsidRPr="00FC3BF5">
        <w:rPr>
          <w:rFonts w:cs="Calibri"/>
        </w:rPr>
        <w:t>Cyanide</w:t>
      </w:r>
    </w:p>
    <w:p w14:paraId="77353B0D" w14:textId="05C73E4D" w:rsidR="00B248BB" w:rsidRPr="00FC3BF5" w:rsidRDefault="00B248BB" w:rsidP="001C114B">
      <w:pPr>
        <w:pStyle w:val="ListParagraph"/>
        <w:numPr>
          <w:ilvl w:val="0"/>
          <w:numId w:val="8"/>
        </w:numPr>
        <w:tabs>
          <w:tab w:val="left" w:pos="2520"/>
        </w:tabs>
        <w:ind w:right="-142"/>
        <w:rPr>
          <w:rFonts w:cs="Calibri"/>
        </w:rPr>
      </w:pPr>
      <w:r w:rsidRPr="00FC3BF5">
        <w:rPr>
          <w:rFonts w:cs="Calibri"/>
        </w:rPr>
        <w:t>Phosphorus</w:t>
      </w:r>
    </w:p>
    <w:p w14:paraId="47ADB43D" w14:textId="7815477F" w:rsidR="00B248BB" w:rsidRPr="00FC3BF5" w:rsidRDefault="00B248BB" w:rsidP="001C114B">
      <w:pPr>
        <w:pStyle w:val="ListParagraph"/>
        <w:numPr>
          <w:ilvl w:val="0"/>
          <w:numId w:val="8"/>
        </w:numPr>
        <w:tabs>
          <w:tab w:val="left" w:pos="2520"/>
        </w:tabs>
        <w:ind w:right="-142"/>
        <w:rPr>
          <w:rFonts w:cs="Calibri"/>
        </w:rPr>
      </w:pPr>
      <w:r w:rsidRPr="00FC3BF5">
        <w:rPr>
          <w:rFonts w:cs="Calibri"/>
        </w:rPr>
        <w:t>DRC 1339</w:t>
      </w:r>
    </w:p>
    <w:p w14:paraId="6364CD7E" w14:textId="3436C6E0" w:rsidR="00B248BB" w:rsidRPr="00FC3BF5" w:rsidRDefault="00B248BB" w:rsidP="001C114B">
      <w:pPr>
        <w:pStyle w:val="ListParagraph"/>
        <w:numPr>
          <w:ilvl w:val="0"/>
          <w:numId w:val="8"/>
        </w:numPr>
        <w:tabs>
          <w:tab w:val="left" w:pos="2520"/>
        </w:tabs>
        <w:ind w:right="-142"/>
        <w:rPr>
          <w:rFonts w:cs="Calibri"/>
        </w:rPr>
      </w:pPr>
      <w:r w:rsidRPr="00FC3BF5">
        <w:rPr>
          <w:rFonts w:cs="Calibri"/>
        </w:rPr>
        <w:t>Rotenone</w:t>
      </w:r>
    </w:p>
    <w:p w14:paraId="34783C84" w14:textId="62380F46" w:rsidR="00B248BB" w:rsidRPr="00FC3BF5" w:rsidRDefault="00B248BB" w:rsidP="001C114B">
      <w:pPr>
        <w:pStyle w:val="ListParagraph"/>
        <w:numPr>
          <w:ilvl w:val="0"/>
          <w:numId w:val="8"/>
        </w:numPr>
        <w:tabs>
          <w:tab w:val="left" w:pos="2520"/>
        </w:tabs>
        <w:ind w:right="-142"/>
        <w:rPr>
          <w:rFonts w:cs="Calibri"/>
        </w:rPr>
      </w:pPr>
      <w:r w:rsidRPr="00FC3BF5">
        <w:rPr>
          <w:rFonts w:cs="Calibri"/>
        </w:rPr>
        <w:t>1080</w:t>
      </w:r>
    </w:p>
    <w:p w14:paraId="4BA5648D" w14:textId="230F4613" w:rsidR="00B248BB" w:rsidRPr="00FC3BF5" w:rsidRDefault="00B248BB" w:rsidP="003E4CFB">
      <w:pPr>
        <w:tabs>
          <w:tab w:val="left" w:pos="2520"/>
        </w:tabs>
        <w:ind w:right="-142"/>
        <w:jc w:val="both"/>
        <w:rPr>
          <w:rFonts w:ascii="Calibri" w:hAnsi="Calibri" w:cs="Calibri"/>
          <w:sz w:val="22"/>
          <w:szCs w:val="22"/>
        </w:rPr>
      </w:pPr>
    </w:p>
    <w:p w14:paraId="1BFFFA02" w14:textId="711565D6" w:rsidR="00B248BB" w:rsidRDefault="003E4CFB" w:rsidP="003E4CFB">
      <w:pPr>
        <w:tabs>
          <w:tab w:val="left" w:pos="2520"/>
        </w:tabs>
        <w:ind w:right="-142"/>
        <w:jc w:val="both"/>
        <w:rPr>
          <w:rFonts w:ascii="Calibri" w:hAnsi="Calibri" w:cs="Calibri"/>
          <w:sz w:val="22"/>
          <w:szCs w:val="22"/>
        </w:rPr>
      </w:pPr>
      <w:r>
        <w:rPr>
          <w:rFonts w:ascii="Calibri" w:hAnsi="Calibri" w:cs="Calibri"/>
          <w:sz w:val="22"/>
          <w:szCs w:val="22"/>
        </w:rPr>
        <w:t>In the event of poisoning:</w:t>
      </w:r>
    </w:p>
    <w:p w14:paraId="4C2B2CB7" w14:textId="292C39CF" w:rsidR="003E4CFB" w:rsidRDefault="003E4CFB" w:rsidP="001C114B">
      <w:pPr>
        <w:pStyle w:val="ListParagraph"/>
        <w:numPr>
          <w:ilvl w:val="0"/>
          <w:numId w:val="8"/>
        </w:numPr>
        <w:tabs>
          <w:tab w:val="left" w:pos="2520"/>
        </w:tabs>
        <w:ind w:right="-142"/>
        <w:rPr>
          <w:rFonts w:cs="Calibri"/>
        </w:rPr>
      </w:pPr>
      <w:r>
        <w:rPr>
          <w:rFonts w:cs="Calibri"/>
        </w:rPr>
        <w:t xml:space="preserve">Ensure responders will not be exposed to the toxic substance – put on appropriate PPE if required </w:t>
      </w:r>
    </w:p>
    <w:p w14:paraId="011A99B4" w14:textId="75BC470E" w:rsidR="003E4CFB" w:rsidRDefault="003E4CFB" w:rsidP="001C114B">
      <w:pPr>
        <w:pStyle w:val="ListParagraph"/>
        <w:numPr>
          <w:ilvl w:val="0"/>
          <w:numId w:val="8"/>
        </w:numPr>
        <w:tabs>
          <w:tab w:val="left" w:pos="2520"/>
        </w:tabs>
        <w:ind w:right="-142"/>
        <w:rPr>
          <w:rFonts w:cs="Calibri"/>
        </w:rPr>
      </w:pPr>
      <w:r>
        <w:rPr>
          <w:rFonts w:cs="Calibri"/>
        </w:rPr>
        <w:t>Provide immediate first aid [check product label/SDS if uncertain how to respond]</w:t>
      </w:r>
    </w:p>
    <w:p w14:paraId="524E1707" w14:textId="77777777" w:rsidR="003E4CFB" w:rsidRDefault="003E4CFB" w:rsidP="001C114B">
      <w:pPr>
        <w:pStyle w:val="ListParagraph"/>
        <w:numPr>
          <w:ilvl w:val="0"/>
          <w:numId w:val="8"/>
        </w:numPr>
        <w:tabs>
          <w:tab w:val="left" w:pos="2520"/>
        </w:tabs>
        <w:ind w:right="-142"/>
        <w:rPr>
          <w:rFonts w:cs="Calibri"/>
        </w:rPr>
      </w:pPr>
      <w:r>
        <w:rPr>
          <w:rFonts w:cs="Calibri"/>
        </w:rPr>
        <w:t>Request medical assistance (dial 111)</w:t>
      </w:r>
    </w:p>
    <w:p w14:paraId="5CF0A605" w14:textId="52FEE869" w:rsidR="003E4CFB" w:rsidRDefault="003E4CFB" w:rsidP="001C114B">
      <w:pPr>
        <w:pStyle w:val="ListParagraph"/>
        <w:numPr>
          <w:ilvl w:val="0"/>
          <w:numId w:val="8"/>
        </w:numPr>
        <w:tabs>
          <w:tab w:val="left" w:pos="2520"/>
        </w:tabs>
        <w:ind w:right="-142"/>
        <w:rPr>
          <w:rFonts w:cs="Calibri"/>
        </w:rPr>
      </w:pPr>
      <w:r>
        <w:rPr>
          <w:rFonts w:cs="Calibri"/>
        </w:rPr>
        <w:t xml:space="preserve">Call National Poisons Centre if required (0800 764 766)   </w:t>
      </w:r>
    </w:p>
    <w:p w14:paraId="1826D598" w14:textId="531692E2" w:rsidR="003E4CFB" w:rsidRPr="003E4CFB" w:rsidRDefault="003E4CFB" w:rsidP="001C114B">
      <w:pPr>
        <w:pStyle w:val="ListParagraph"/>
        <w:numPr>
          <w:ilvl w:val="0"/>
          <w:numId w:val="8"/>
        </w:numPr>
        <w:tabs>
          <w:tab w:val="left" w:pos="2520"/>
        </w:tabs>
        <w:ind w:right="-142"/>
        <w:rPr>
          <w:rFonts w:cs="Calibri"/>
        </w:rPr>
      </w:pPr>
      <w:r>
        <w:rPr>
          <w:rFonts w:cs="Calibri"/>
        </w:rPr>
        <w:t xml:space="preserve">Remove any contaminated clothing from patient if required. </w:t>
      </w:r>
    </w:p>
    <w:p w14:paraId="59A8AE94" w14:textId="77777777" w:rsidR="00B248BB" w:rsidRPr="00FC3BF5" w:rsidRDefault="00B248BB" w:rsidP="00C425AD">
      <w:pPr>
        <w:pBdr>
          <w:bottom w:val="single" w:sz="4" w:space="1" w:color="auto"/>
        </w:pBdr>
        <w:tabs>
          <w:tab w:val="left" w:pos="2520"/>
        </w:tabs>
        <w:ind w:right="-142"/>
        <w:jc w:val="both"/>
        <w:rPr>
          <w:rFonts w:ascii="Calibri" w:hAnsi="Calibri" w:cs="Calibri"/>
          <w:sz w:val="22"/>
          <w:szCs w:val="22"/>
        </w:rPr>
      </w:pPr>
    </w:p>
    <w:p w14:paraId="2C64CE5C" w14:textId="77777777" w:rsidR="00B248BB" w:rsidRPr="00FC3BF5" w:rsidRDefault="00B248BB" w:rsidP="00C425AD">
      <w:pPr>
        <w:pBdr>
          <w:bottom w:val="single" w:sz="4" w:space="1" w:color="auto"/>
        </w:pBdr>
        <w:tabs>
          <w:tab w:val="left" w:pos="2520"/>
        </w:tabs>
        <w:ind w:right="-142"/>
        <w:jc w:val="both"/>
        <w:rPr>
          <w:rFonts w:ascii="Calibri" w:hAnsi="Calibri" w:cs="Calibri"/>
          <w:sz w:val="22"/>
          <w:szCs w:val="22"/>
        </w:rPr>
      </w:pPr>
    </w:p>
    <w:p w14:paraId="27D01B2E" w14:textId="77777777" w:rsidR="00911660" w:rsidRPr="00FC3BF5" w:rsidRDefault="00911660" w:rsidP="00C425AD">
      <w:pPr>
        <w:pBdr>
          <w:bottom w:val="single" w:sz="4" w:space="1" w:color="auto"/>
        </w:pBdr>
        <w:tabs>
          <w:tab w:val="left" w:pos="2520"/>
        </w:tabs>
        <w:ind w:right="-142"/>
        <w:jc w:val="both"/>
        <w:rPr>
          <w:rFonts w:ascii="Calibri" w:hAnsi="Calibri" w:cs="Calibri"/>
          <w:sz w:val="22"/>
          <w:szCs w:val="22"/>
        </w:rPr>
      </w:pPr>
    </w:p>
    <w:p w14:paraId="2F769E45" w14:textId="77777777" w:rsidR="00C425AD" w:rsidRPr="00FC3BF5" w:rsidRDefault="00C425AD" w:rsidP="00C425AD">
      <w:pPr>
        <w:tabs>
          <w:tab w:val="left" w:pos="2520"/>
        </w:tabs>
        <w:ind w:left="720" w:right="-142"/>
        <w:jc w:val="right"/>
        <w:rPr>
          <w:rFonts w:ascii="Calibri" w:hAnsi="Calibri" w:cs="Calibri"/>
          <w:sz w:val="22"/>
          <w:szCs w:val="22"/>
        </w:rPr>
      </w:pPr>
      <w:r w:rsidRPr="00FC3BF5">
        <w:rPr>
          <w:rFonts w:ascii="Calibri" w:hAnsi="Calibri" w:cs="Calibri"/>
          <w:b/>
          <w:sz w:val="22"/>
          <w:szCs w:val="22"/>
        </w:rPr>
        <w:t>End.</w:t>
      </w:r>
    </w:p>
    <w:p w14:paraId="469619FC" w14:textId="076FA86D" w:rsidR="009F72FF" w:rsidRPr="00FC3BF5" w:rsidRDefault="009F72FF" w:rsidP="009F72FF">
      <w:pPr>
        <w:rPr>
          <w:rFonts w:asciiTheme="minorHAnsi" w:hAnsiTheme="minorHAnsi" w:cstheme="minorHAnsi"/>
          <w:sz w:val="22"/>
          <w:szCs w:val="22"/>
        </w:rPr>
      </w:pPr>
    </w:p>
    <w:p w14:paraId="619D02D6" w14:textId="5F82B025" w:rsidR="009F72FF" w:rsidRPr="00FC3BF5" w:rsidRDefault="009F72FF" w:rsidP="009F72FF">
      <w:pPr>
        <w:rPr>
          <w:rFonts w:asciiTheme="minorHAnsi" w:hAnsiTheme="minorHAnsi" w:cstheme="minorHAnsi"/>
          <w:sz w:val="22"/>
          <w:szCs w:val="22"/>
        </w:rPr>
      </w:pPr>
    </w:p>
    <w:p w14:paraId="33AC6491" w14:textId="779AE271" w:rsidR="009F72FF" w:rsidRPr="00FC3BF5" w:rsidRDefault="009F72FF" w:rsidP="009F72FF">
      <w:pPr>
        <w:rPr>
          <w:rFonts w:asciiTheme="minorHAnsi" w:hAnsiTheme="minorHAnsi" w:cstheme="minorHAnsi"/>
          <w:sz w:val="22"/>
          <w:szCs w:val="22"/>
        </w:rPr>
      </w:pPr>
    </w:p>
    <w:p w14:paraId="0BEE0C1B" w14:textId="46530F72" w:rsidR="009F72FF" w:rsidRPr="00FC3BF5" w:rsidRDefault="009F72FF" w:rsidP="009F72FF">
      <w:pPr>
        <w:rPr>
          <w:rFonts w:asciiTheme="minorHAnsi" w:hAnsiTheme="minorHAnsi" w:cstheme="minorHAnsi"/>
          <w:sz w:val="22"/>
          <w:szCs w:val="22"/>
        </w:rPr>
      </w:pPr>
    </w:p>
    <w:p w14:paraId="7B84659F" w14:textId="213B8378" w:rsidR="009F72FF" w:rsidRPr="00FC3BF5" w:rsidRDefault="009F72FF" w:rsidP="009F72FF">
      <w:pPr>
        <w:rPr>
          <w:rFonts w:asciiTheme="minorHAnsi" w:hAnsiTheme="minorHAnsi" w:cstheme="minorHAnsi"/>
          <w:sz w:val="22"/>
          <w:szCs w:val="22"/>
        </w:rPr>
      </w:pPr>
    </w:p>
    <w:p w14:paraId="032F4C11" w14:textId="4885E7DD" w:rsidR="009F72FF" w:rsidRPr="00FC3BF5" w:rsidRDefault="009F72FF" w:rsidP="009F72FF">
      <w:pPr>
        <w:rPr>
          <w:rFonts w:asciiTheme="minorHAnsi" w:hAnsiTheme="minorHAnsi" w:cstheme="minorHAnsi"/>
          <w:sz w:val="22"/>
          <w:szCs w:val="22"/>
        </w:rPr>
      </w:pPr>
    </w:p>
    <w:p w14:paraId="09EA6F29" w14:textId="77777777" w:rsidR="007B28A3" w:rsidRDefault="007B28A3" w:rsidP="007B28A3">
      <w:pPr>
        <w:pStyle w:val="NormalWeb"/>
        <w:spacing w:before="0" w:beforeAutospacing="0" w:after="0" w:afterAutospacing="0"/>
        <w:rPr>
          <w:rFonts w:ascii="Calibri" w:hAnsi="Calibri" w:cs="Calibri"/>
          <w:b/>
          <w:bCs/>
          <w:color w:val="000000" w:themeColor="text1"/>
          <w:sz w:val="20"/>
          <w:szCs w:val="20"/>
        </w:rPr>
      </w:pPr>
    </w:p>
    <w:p w14:paraId="69BFFBED" w14:textId="77777777" w:rsidR="007B28A3" w:rsidRDefault="007B28A3" w:rsidP="007B28A3">
      <w:pPr>
        <w:pStyle w:val="NormalWeb"/>
        <w:spacing w:before="0" w:beforeAutospacing="0" w:after="0" w:afterAutospacing="0"/>
        <w:rPr>
          <w:rFonts w:ascii="Calibri" w:hAnsi="Calibri" w:cs="Calibri"/>
          <w:b/>
          <w:bCs/>
          <w:color w:val="000000" w:themeColor="text1"/>
          <w:sz w:val="20"/>
          <w:szCs w:val="20"/>
        </w:rPr>
      </w:pPr>
    </w:p>
    <w:p w14:paraId="33F4AC58" w14:textId="77777777" w:rsidR="007B28A3" w:rsidRDefault="007B28A3" w:rsidP="007B28A3">
      <w:pPr>
        <w:pStyle w:val="NormalWeb"/>
        <w:spacing w:before="0" w:beforeAutospacing="0" w:after="0" w:afterAutospacing="0"/>
        <w:rPr>
          <w:rFonts w:ascii="Calibri" w:hAnsi="Calibri" w:cs="Calibri"/>
          <w:b/>
          <w:bCs/>
          <w:color w:val="000000" w:themeColor="text1"/>
          <w:sz w:val="20"/>
          <w:szCs w:val="20"/>
        </w:rPr>
      </w:pPr>
    </w:p>
    <w:p w14:paraId="1242110E" w14:textId="77777777" w:rsidR="007B28A3" w:rsidRDefault="007B28A3" w:rsidP="007B28A3">
      <w:pPr>
        <w:pStyle w:val="NormalWeb"/>
        <w:spacing w:before="0" w:beforeAutospacing="0" w:after="0" w:afterAutospacing="0"/>
        <w:rPr>
          <w:rFonts w:ascii="Calibri" w:hAnsi="Calibri" w:cs="Calibri"/>
          <w:b/>
          <w:bCs/>
          <w:color w:val="000000" w:themeColor="text1"/>
          <w:sz w:val="20"/>
          <w:szCs w:val="20"/>
        </w:rPr>
      </w:pPr>
    </w:p>
    <w:p w14:paraId="70C0523E" w14:textId="77777777" w:rsidR="007B28A3" w:rsidRDefault="007B28A3" w:rsidP="007B28A3">
      <w:pPr>
        <w:pStyle w:val="NormalWeb"/>
        <w:spacing w:before="0" w:beforeAutospacing="0" w:after="0" w:afterAutospacing="0"/>
        <w:rPr>
          <w:rFonts w:ascii="Calibri" w:hAnsi="Calibri" w:cs="Calibri"/>
          <w:b/>
          <w:bCs/>
          <w:color w:val="000000" w:themeColor="text1"/>
          <w:sz w:val="20"/>
          <w:szCs w:val="20"/>
        </w:rPr>
      </w:pPr>
    </w:p>
    <w:p w14:paraId="73A54B48" w14:textId="77777777" w:rsidR="007B28A3" w:rsidRDefault="007B28A3" w:rsidP="007B28A3">
      <w:pPr>
        <w:pStyle w:val="NormalWeb"/>
        <w:spacing w:before="0" w:beforeAutospacing="0" w:after="0" w:afterAutospacing="0"/>
        <w:rPr>
          <w:rFonts w:ascii="Calibri" w:hAnsi="Calibri" w:cs="Calibri"/>
          <w:b/>
          <w:bCs/>
          <w:color w:val="000000" w:themeColor="text1"/>
          <w:sz w:val="20"/>
          <w:szCs w:val="20"/>
        </w:rPr>
      </w:pPr>
    </w:p>
    <w:p w14:paraId="434112FF" w14:textId="77777777" w:rsidR="007B28A3" w:rsidRDefault="007B28A3" w:rsidP="007B28A3">
      <w:pPr>
        <w:pStyle w:val="NormalWeb"/>
        <w:spacing w:before="0" w:beforeAutospacing="0" w:after="0" w:afterAutospacing="0"/>
        <w:rPr>
          <w:rFonts w:ascii="Calibri" w:hAnsi="Calibri" w:cs="Calibri"/>
          <w:b/>
          <w:bCs/>
          <w:color w:val="000000" w:themeColor="text1"/>
          <w:sz w:val="20"/>
          <w:szCs w:val="20"/>
        </w:rPr>
      </w:pPr>
    </w:p>
    <w:p w14:paraId="5702B0C7" w14:textId="77777777" w:rsidR="007B28A3" w:rsidRDefault="007B28A3" w:rsidP="007B28A3">
      <w:pPr>
        <w:pStyle w:val="NormalWeb"/>
        <w:spacing w:before="0" w:beforeAutospacing="0" w:after="0" w:afterAutospacing="0"/>
        <w:rPr>
          <w:rFonts w:ascii="Calibri" w:hAnsi="Calibri" w:cs="Calibri"/>
          <w:b/>
          <w:bCs/>
          <w:color w:val="000000" w:themeColor="text1"/>
          <w:sz w:val="20"/>
          <w:szCs w:val="20"/>
        </w:rPr>
      </w:pPr>
    </w:p>
    <w:p w14:paraId="6BEFF87A" w14:textId="77777777" w:rsidR="007B28A3" w:rsidRDefault="007B28A3" w:rsidP="007B28A3">
      <w:pPr>
        <w:pStyle w:val="NormalWeb"/>
        <w:spacing w:before="0" w:beforeAutospacing="0" w:after="0" w:afterAutospacing="0"/>
        <w:rPr>
          <w:rFonts w:ascii="Calibri" w:hAnsi="Calibri" w:cs="Calibri"/>
          <w:b/>
          <w:bCs/>
          <w:color w:val="000000" w:themeColor="text1"/>
          <w:sz w:val="20"/>
          <w:szCs w:val="20"/>
        </w:rPr>
      </w:pPr>
    </w:p>
    <w:p w14:paraId="0BDAE491" w14:textId="77777777" w:rsidR="007B28A3" w:rsidRDefault="007B28A3" w:rsidP="007B28A3">
      <w:pPr>
        <w:pStyle w:val="NormalWeb"/>
        <w:spacing w:before="0" w:beforeAutospacing="0" w:after="0" w:afterAutospacing="0"/>
        <w:rPr>
          <w:rFonts w:ascii="Calibri" w:hAnsi="Calibri" w:cs="Calibri"/>
          <w:b/>
          <w:bCs/>
          <w:color w:val="000000" w:themeColor="text1"/>
          <w:sz w:val="20"/>
          <w:szCs w:val="20"/>
        </w:rPr>
      </w:pPr>
    </w:p>
    <w:p w14:paraId="169E34EA" w14:textId="77777777" w:rsidR="007B28A3" w:rsidRDefault="007B28A3" w:rsidP="007B28A3">
      <w:pPr>
        <w:pStyle w:val="NormalWeb"/>
        <w:spacing w:before="0" w:beforeAutospacing="0" w:after="0" w:afterAutospacing="0"/>
        <w:rPr>
          <w:rFonts w:ascii="Calibri" w:hAnsi="Calibri" w:cs="Calibri"/>
          <w:b/>
          <w:bCs/>
          <w:color w:val="000000" w:themeColor="text1"/>
          <w:sz w:val="20"/>
          <w:szCs w:val="20"/>
        </w:rPr>
      </w:pPr>
    </w:p>
    <w:p w14:paraId="04B0798B" w14:textId="677F3842" w:rsidR="007B28A3" w:rsidRDefault="007B28A3" w:rsidP="007B28A3">
      <w:pPr>
        <w:pStyle w:val="NormalWeb"/>
        <w:spacing w:before="0" w:beforeAutospacing="0" w:after="0" w:afterAutospacing="0"/>
        <w:rPr>
          <w:rFonts w:ascii="Calibri" w:hAnsi="Calibri" w:cs="Calibri"/>
          <w:b/>
          <w:bCs/>
          <w:color w:val="000000" w:themeColor="text1"/>
          <w:sz w:val="20"/>
          <w:szCs w:val="20"/>
        </w:rPr>
      </w:pPr>
      <w:r>
        <w:rPr>
          <w:rFonts w:ascii="Calibri" w:hAnsi="Calibri" w:cs="Calibri"/>
          <w:b/>
          <w:bCs/>
          <w:color w:val="000000" w:themeColor="text1"/>
          <w:sz w:val="20"/>
          <w:szCs w:val="20"/>
        </w:rPr>
        <w:t>DISCLAIMER:</w:t>
      </w:r>
    </w:p>
    <w:p w14:paraId="01338E0F" w14:textId="77777777" w:rsidR="007B28A3" w:rsidRDefault="007B28A3" w:rsidP="007B28A3">
      <w:pPr>
        <w:pStyle w:val="NormalWeb"/>
        <w:spacing w:before="0" w:beforeAutospacing="0" w:after="0" w:afterAutospacing="0"/>
        <w:rPr>
          <w:b/>
          <w:bCs/>
          <w:color w:val="000000" w:themeColor="text1"/>
        </w:rPr>
      </w:pPr>
      <w:r>
        <w:rPr>
          <w:rFonts w:ascii="Calibri" w:hAnsi="Calibri" w:cs="Calibri"/>
          <w:color w:val="000000" w:themeColor="text1"/>
          <w:sz w:val="20"/>
          <w:szCs w:val="20"/>
        </w:rPr>
        <w:t>The information provided in this document is intended as a general guide or template. Modification or the incorporation of additional material may be required to accurately reflect the recipients' operational systems and methods.  Predator Free New Zealand Trust takes no liability for workplace health and safety as a result of utilising or adopting this material.</w:t>
      </w:r>
    </w:p>
    <w:sectPr w:rsidR="007B28A3" w:rsidSect="00FB1493">
      <w:headerReference w:type="default" r:id="rId13"/>
      <w:footerReference w:type="default" r:id="rId14"/>
      <w:pgSz w:w="11906" w:h="16838"/>
      <w:pgMar w:top="1985" w:right="707" w:bottom="426" w:left="709"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0B9F" w14:textId="77777777" w:rsidR="00D57A3A" w:rsidRDefault="00D57A3A" w:rsidP="00390D73">
      <w:r>
        <w:separator/>
      </w:r>
    </w:p>
  </w:endnote>
  <w:endnote w:type="continuationSeparator" w:id="0">
    <w:p w14:paraId="7FE2C529" w14:textId="77777777" w:rsidR="00D57A3A" w:rsidRDefault="00D57A3A" w:rsidP="0039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
        <w:color w:val="808080" w:themeColor="background1" w:themeShade="80"/>
        <w:sz w:val="18"/>
        <w:szCs w:val="18"/>
      </w:rPr>
      <w:id w:val="-210114475"/>
      <w:docPartObj>
        <w:docPartGallery w:val="Page Numbers (Top of Page)"/>
        <w:docPartUnique/>
      </w:docPartObj>
    </w:sdtPr>
    <w:sdtEndPr/>
    <w:sdtContent>
      <w:p w14:paraId="3CE193ED" w14:textId="4E60AEED" w:rsidR="00F9141E" w:rsidRPr="00861E47" w:rsidRDefault="00F9141E" w:rsidP="007B28A3">
        <w:pPr>
          <w:pStyle w:val="Footer"/>
          <w:ind w:left="527" w:firstLine="4513"/>
          <w:rPr>
            <w:rFonts w:asciiTheme="minorHAnsi" w:hAnsiTheme="minorHAnsi" w:cstheme="minorHAnsi"/>
            <w:i/>
            <w:color w:val="808080" w:themeColor="background1" w:themeShade="80"/>
            <w:sz w:val="18"/>
            <w:szCs w:val="18"/>
          </w:rPr>
        </w:pPr>
        <w:r w:rsidRPr="00861E47">
          <w:rPr>
            <w:rFonts w:asciiTheme="minorHAnsi" w:hAnsiTheme="minorHAnsi" w:cstheme="minorHAnsi"/>
            <w:i/>
            <w:color w:val="808080" w:themeColor="background1" w:themeShade="80"/>
            <w:sz w:val="18"/>
            <w:szCs w:val="18"/>
          </w:rPr>
          <w:t xml:space="preserve">                </w:t>
        </w:r>
        <w:r>
          <w:rPr>
            <w:rFonts w:asciiTheme="minorHAnsi" w:hAnsiTheme="minorHAnsi" w:cstheme="minorHAnsi"/>
            <w:i/>
            <w:color w:val="808080" w:themeColor="background1" w:themeShade="80"/>
            <w:sz w:val="18"/>
            <w:szCs w:val="18"/>
          </w:rPr>
          <w:tab/>
        </w:r>
        <w:r>
          <w:rPr>
            <w:rFonts w:asciiTheme="minorHAnsi" w:hAnsiTheme="minorHAnsi" w:cstheme="minorHAnsi"/>
            <w:i/>
            <w:color w:val="808080" w:themeColor="background1" w:themeShade="80"/>
            <w:sz w:val="18"/>
            <w:szCs w:val="18"/>
          </w:rPr>
          <w:tab/>
        </w:r>
        <w:r w:rsidRPr="00861E47">
          <w:rPr>
            <w:rFonts w:asciiTheme="minorHAnsi" w:hAnsiTheme="minorHAnsi" w:cstheme="minorHAnsi"/>
            <w:i/>
            <w:color w:val="808080" w:themeColor="background1" w:themeShade="80"/>
            <w:sz w:val="18"/>
            <w:szCs w:val="18"/>
          </w:rPr>
          <w:t xml:space="preserve">    Page </w:t>
        </w:r>
        <w:r w:rsidRPr="00861E47">
          <w:rPr>
            <w:rFonts w:asciiTheme="minorHAnsi" w:hAnsiTheme="minorHAnsi" w:cstheme="minorHAnsi"/>
            <w:b/>
            <w:bCs/>
            <w:i/>
            <w:color w:val="808080" w:themeColor="background1" w:themeShade="80"/>
            <w:sz w:val="18"/>
            <w:szCs w:val="18"/>
          </w:rPr>
          <w:fldChar w:fldCharType="begin"/>
        </w:r>
        <w:r w:rsidRPr="00861E47">
          <w:rPr>
            <w:rFonts w:asciiTheme="minorHAnsi" w:hAnsiTheme="minorHAnsi" w:cstheme="minorHAnsi"/>
            <w:b/>
            <w:bCs/>
            <w:i/>
            <w:color w:val="808080" w:themeColor="background1" w:themeShade="80"/>
            <w:sz w:val="18"/>
            <w:szCs w:val="18"/>
          </w:rPr>
          <w:instrText xml:space="preserve"> PAGE </w:instrText>
        </w:r>
        <w:r w:rsidRPr="00861E47">
          <w:rPr>
            <w:rFonts w:asciiTheme="minorHAnsi" w:hAnsiTheme="minorHAnsi" w:cstheme="minorHAnsi"/>
            <w:b/>
            <w:bCs/>
            <w:i/>
            <w:color w:val="808080" w:themeColor="background1" w:themeShade="80"/>
            <w:sz w:val="18"/>
            <w:szCs w:val="18"/>
          </w:rPr>
          <w:fldChar w:fldCharType="separate"/>
        </w:r>
        <w:r>
          <w:rPr>
            <w:rFonts w:asciiTheme="minorHAnsi" w:hAnsiTheme="minorHAnsi" w:cstheme="minorHAnsi"/>
            <w:b/>
            <w:bCs/>
            <w:i/>
            <w:noProof/>
            <w:color w:val="808080" w:themeColor="background1" w:themeShade="80"/>
            <w:sz w:val="18"/>
            <w:szCs w:val="18"/>
          </w:rPr>
          <w:t>1</w:t>
        </w:r>
        <w:r w:rsidRPr="00861E47">
          <w:rPr>
            <w:rFonts w:asciiTheme="minorHAnsi" w:hAnsiTheme="minorHAnsi" w:cstheme="minorHAnsi"/>
            <w:b/>
            <w:bCs/>
            <w:i/>
            <w:color w:val="808080" w:themeColor="background1" w:themeShade="80"/>
            <w:sz w:val="18"/>
            <w:szCs w:val="18"/>
          </w:rPr>
          <w:fldChar w:fldCharType="end"/>
        </w:r>
        <w:r w:rsidRPr="00861E47">
          <w:rPr>
            <w:rFonts w:asciiTheme="minorHAnsi" w:hAnsiTheme="minorHAnsi" w:cstheme="minorHAnsi"/>
            <w:i/>
            <w:color w:val="808080" w:themeColor="background1" w:themeShade="80"/>
            <w:sz w:val="18"/>
            <w:szCs w:val="18"/>
          </w:rPr>
          <w:t xml:space="preserve"> of </w:t>
        </w:r>
        <w:r w:rsidRPr="00861E47">
          <w:rPr>
            <w:rFonts w:asciiTheme="minorHAnsi" w:hAnsiTheme="minorHAnsi" w:cstheme="minorHAnsi"/>
            <w:b/>
            <w:bCs/>
            <w:i/>
            <w:color w:val="808080" w:themeColor="background1" w:themeShade="80"/>
            <w:sz w:val="18"/>
            <w:szCs w:val="18"/>
          </w:rPr>
          <w:fldChar w:fldCharType="begin"/>
        </w:r>
        <w:r w:rsidRPr="00861E47">
          <w:rPr>
            <w:rFonts w:asciiTheme="minorHAnsi" w:hAnsiTheme="minorHAnsi" w:cstheme="minorHAnsi"/>
            <w:b/>
            <w:bCs/>
            <w:i/>
            <w:color w:val="808080" w:themeColor="background1" w:themeShade="80"/>
            <w:sz w:val="18"/>
            <w:szCs w:val="18"/>
          </w:rPr>
          <w:instrText xml:space="preserve"> NUMPAGES  </w:instrText>
        </w:r>
        <w:r w:rsidRPr="00861E47">
          <w:rPr>
            <w:rFonts w:asciiTheme="minorHAnsi" w:hAnsiTheme="minorHAnsi" w:cstheme="minorHAnsi"/>
            <w:b/>
            <w:bCs/>
            <w:i/>
            <w:color w:val="808080" w:themeColor="background1" w:themeShade="80"/>
            <w:sz w:val="18"/>
            <w:szCs w:val="18"/>
          </w:rPr>
          <w:fldChar w:fldCharType="separate"/>
        </w:r>
        <w:r>
          <w:rPr>
            <w:rFonts w:asciiTheme="minorHAnsi" w:hAnsiTheme="minorHAnsi" w:cstheme="minorHAnsi"/>
            <w:b/>
            <w:bCs/>
            <w:i/>
            <w:noProof/>
            <w:color w:val="808080" w:themeColor="background1" w:themeShade="80"/>
            <w:sz w:val="18"/>
            <w:szCs w:val="18"/>
          </w:rPr>
          <w:t>1</w:t>
        </w:r>
        <w:r w:rsidRPr="00861E47">
          <w:rPr>
            <w:rFonts w:asciiTheme="minorHAnsi" w:hAnsiTheme="minorHAnsi" w:cstheme="minorHAnsi"/>
            <w:b/>
            <w:bCs/>
            <w:i/>
            <w:color w:val="808080" w:themeColor="background1" w:themeShade="80"/>
            <w:sz w:val="18"/>
            <w:szCs w:val="18"/>
          </w:rPr>
          <w:fldChar w:fldCharType="end"/>
        </w:r>
      </w:p>
    </w:sdtContent>
  </w:sdt>
  <w:p w14:paraId="34F4CC35" w14:textId="77777777" w:rsidR="00F9141E" w:rsidRDefault="00F91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F4E5" w14:textId="77777777" w:rsidR="00D57A3A" w:rsidRDefault="00D57A3A" w:rsidP="00390D73">
      <w:r>
        <w:separator/>
      </w:r>
    </w:p>
  </w:footnote>
  <w:footnote w:type="continuationSeparator" w:id="0">
    <w:p w14:paraId="445F3479" w14:textId="77777777" w:rsidR="00D57A3A" w:rsidRDefault="00D57A3A" w:rsidP="00390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page" w:horzAnchor="margin" w:tblpXSpec="center" w:tblpY="427"/>
      <w:tblW w:w="109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42"/>
      <w:gridCol w:w="1984"/>
      <w:gridCol w:w="1134"/>
      <w:gridCol w:w="3119"/>
      <w:gridCol w:w="2121"/>
    </w:tblGrid>
    <w:tr w:rsidR="00F9141E" w14:paraId="4001BB87" w14:textId="77777777" w:rsidTr="00BC16BC">
      <w:trPr>
        <w:trHeight w:val="734"/>
      </w:trPr>
      <w:tc>
        <w:tcPr>
          <w:tcW w:w="2542" w:type="dxa"/>
          <w:vMerge w:val="restart"/>
          <w:shd w:val="clear" w:color="auto" w:fill="FFFFFF" w:themeFill="background1"/>
          <w:vAlign w:val="center"/>
        </w:tcPr>
        <w:p w14:paraId="0B7CB2F7" w14:textId="5A357FE4" w:rsidR="00F9141E" w:rsidRPr="001C6E2A" w:rsidRDefault="009F72FF" w:rsidP="00455541">
          <w:pPr>
            <w:autoSpaceDE w:val="0"/>
            <w:autoSpaceDN w:val="0"/>
            <w:adjustRightInd w:val="0"/>
            <w:ind w:left="-120"/>
            <w:jc w:val="center"/>
            <w:rPr>
              <w:rFonts w:asciiTheme="minorHAnsi" w:hAnsiTheme="minorHAnsi" w:cstheme="minorHAnsi"/>
              <w:b/>
              <w:bCs/>
              <w:color w:val="0000FF"/>
              <w:sz w:val="22"/>
              <w:szCs w:val="22"/>
            </w:rPr>
          </w:pPr>
          <w:r>
            <w:rPr>
              <w:rFonts w:asciiTheme="minorHAnsi" w:hAnsiTheme="minorHAnsi" w:cstheme="minorHAnsi"/>
              <w:b/>
              <w:bCs/>
              <w:noProof/>
              <w:color w:val="0000FF"/>
              <w:sz w:val="22"/>
              <w:szCs w:val="22"/>
            </w:rPr>
            <w:drawing>
              <wp:inline distT="0" distB="0" distL="0" distR="0" wp14:anchorId="318F5CF0" wp14:editId="40DC304B">
                <wp:extent cx="1183005"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652145"/>
                        </a:xfrm>
                        <a:prstGeom prst="rect">
                          <a:avLst/>
                        </a:prstGeom>
                        <a:noFill/>
                      </pic:spPr>
                    </pic:pic>
                  </a:graphicData>
                </a:graphic>
              </wp:inline>
            </w:drawing>
          </w:r>
        </w:p>
      </w:tc>
      <w:tc>
        <w:tcPr>
          <w:tcW w:w="8358" w:type="dxa"/>
          <w:gridSpan w:val="4"/>
          <w:vAlign w:val="center"/>
        </w:tcPr>
        <w:p w14:paraId="49EA63C1" w14:textId="3DF0D368" w:rsidR="00F9141E" w:rsidRPr="00BC16BC" w:rsidRDefault="00F9141E" w:rsidP="00BC16BC">
          <w:pPr>
            <w:pStyle w:val="NoSpacing"/>
            <w:rPr>
              <w:b/>
              <w:bCs/>
              <w:sz w:val="44"/>
              <w:szCs w:val="44"/>
            </w:rPr>
          </w:pPr>
          <w:r w:rsidRPr="00BC16BC">
            <w:rPr>
              <w:b/>
              <w:bCs/>
              <w:sz w:val="44"/>
              <w:szCs w:val="44"/>
            </w:rPr>
            <w:t xml:space="preserve">  </w:t>
          </w:r>
          <w:r w:rsidR="00DB7C88">
            <w:rPr>
              <w:b/>
              <w:bCs/>
              <w:sz w:val="44"/>
              <w:szCs w:val="44"/>
            </w:rPr>
            <w:t>Hazardous</w:t>
          </w:r>
          <w:r w:rsidR="004B3B0F">
            <w:rPr>
              <w:b/>
              <w:bCs/>
              <w:sz w:val="44"/>
              <w:szCs w:val="44"/>
            </w:rPr>
            <w:t xml:space="preserve"> </w:t>
          </w:r>
          <w:r w:rsidR="00B1270C">
            <w:rPr>
              <w:b/>
              <w:bCs/>
              <w:sz w:val="44"/>
              <w:szCs w:val="44"/>
            </w:rPr>
            <w:t>&amp;</w:t>
          </w:r>
          <w:r w:rsidR="004B3B0F">
            <w:rPr>
              <w:b/>
              <w:bCs/>
              <w:sz w:val="44"/>
              <w:szCs w:val="44"/>
            </w:rPr>
            <w:t xml:space="preserve"> </w:t>
          </w:r>
          <w:r w:rsidR="004845F8">
            <w:rPr>
              <w:b/>
              <w:bCs/>
              <w:sz w:val="44"/>
              <w:szCs w:val="44"/>
            </w:rPr>
            <w:t xml:space="preserve">Controlled </w:t>
          </w:r>
          <w:r w:rsidR="00DB7C88">
            <w:rPr>
              <w:b/>
              <w:bCs/>
              <w:sz w:val="44"/>
              <w:szCs w:val="44"/>
            </w:rPr>
            <w:t>Substances</w:t>
          </w:r>
        </w:p>
      </w:tc>
    </w:tr>
    <w:tr w:rsidR="00F9141E" w14:paraId="60469883" w14:textId="77777777" w:rsidTr="009F72FF">
      <w:trPr>
        <w:trHeight w:val="358"/>
      </w:trPr>
      <w:tc>
        <w:tcPr>
          <w:tcW w:w="2542" w:type="dxa"/>
          <w:vMerge/>
          <w:shd w:val="clear" w:color="auto" w:fill="FFFFFF" w:themeFill="background1"/>
          <w:vAlign w:val="center"/>
        </w:tcPr>
        <w:p w14:paraId="1D8410C6" w14:textId="77777777" w:rsidR="00F9141E" w:rsidRPr="001C6E2A" w:rsidRDefault="00F9141E" w:rsidP="00F9141E">
          <w:pPr>
            <w:autoSpaceDE w:val="0"/>
            <w:autoSpaceDN w:val="0"/>
            <w:adjustRightInd w:val="0"/>
            <w:ind w:right="-897"/>
            <w:rPr>
              <w:rFonts w:asciiTheme="minorHAnsi" w:hAnsiTheme="minorHAnsi" w:cstheme="minorHAnsi"/>
              <w:b/>
              <w:bCs/>
              <w:color w:val="0000FF"/>
            </w:rPr>
          </w:pPr>
        </w:p>
      </w:tc>
      <w:tc>
        <w:tcPr>
          <w:tcW w:w="8358" w:type="dxa"/>
          <w:gridSpan w:val="4"/>
          <w:shd w:val="clear" w:color="auto" w:fill="C00000"/>
          <w:vAlign w:val="center"/>
        </w:tcPr>
        <w:p w14:paraId="6E843087" w14:textId="22392EAF" w:rsidR="00F9141E" w:rsidRPr="001C6E2A" w:rsidRDefault="00F9141E" w:rsidP="00203659">
          <w:pPr>
            <w:autoSpaceDE w:val="0"/>
            <w:autoSpaceDN w:val="0"/>
            <w:adjustRightInd w:val="0"/>
            <w:ind w:right="34"/>
            <w:jc w:val="right"/>
            <w:rPr>
              <w:rFonts w:asciiTheme="minorHAnsi" w:hAnsiTheme="minorHAnsi" w:cstheme="minorHAnsi"/>
              <w:b/>
              <w:bCs/>
            </w:rPr>
          </w:pPr>
          <w:r>
            <w:rPr>
              <w:rFonts w:asciiTheme="minorHAnsi" w:hAnsiTheme="minorHAnsi" w:cstheme="minorHAnsi"/>
              <w:b/>
              <w:bCs/>
            </w:rPr>
            <w:t>Safe Operating Procedure</w:t>
          </w:r>
        </w:p>
      </w:tc>
    </w:tr>
    <w:tr w:rsidR="00F9141E" w:rsidRPr="00671555" w14:paraId="3FBA8DB1" w14:textId="77777777" w:rsidTr="009F72FF">
      <w:trPr>
        <w:trHeight w:val="383"/>
      </w:trPr>
      <w:tc>
        <w:tcPr>
          <w:tcW w:w="2542" w:type="dxa"/>
          <w:vAlign w:val="center"/>
        </w:tcPr>
        <w:p w14:paraId="0F55C1F8" w14:textId="6505AC0B" w:rsidR="00F9141E" w:rsidRPr="001C6E2A" w:rsidRDefault="009F72FF" w:rsidP="0094265E">
          <w:pPr>
            <w:autoSpaceDE w:val="0"/>
            <w:autoSpaceDN w:val="0"/>
            <w:adjustRightInd w:val="0"/>
            <w:ind w:left="24" w:right="34"/>
            <w:jc w:val="center"/>
            <w:rPr>
              <w:rFonts w:asciiTheme="minorHAnsi" w:hAnsiTheme="minorHAnsi" w:cstheme="minorHAnsi"/>
              <w:b/>
              <w:bCs/>
              <w:sz w:val="18"/>
              <w:szCs w:val="18"/>
            </w:rPr>
          </w:pPr>
          <w:r>
            <w:rPr>
              <w:rFonts w:asciiTheme="minorHAnsi" w:hAnsiTheme="minorHAnsi" w:cstheme="minorHAnsi"/>
              <w:b/>
              <w:bCs/>
              <w:sz w:val="18"/>
              <w:szCs w:val="18"/>
            </w:rPr>
            <w:t>PFNZ</w:t>
          </w:r>
          <w:r w:rsidR="00F9141E" w:rsidRPr="001C6E2A">
            <w:rPr>
              <w:rFonts w:asciiTheme="minorHAnsi" w:hAnsiTheme="minorHAnsi" w:cstheme="minorHAnsi"/>
              <w:b/>
              <w:bCs/>
              <w:sz w:val="18"/>
              <w:szCs w:val="18"/>
            </w:rPr>
            <w:t>_SMS_</w:t>
          </w:r>
          <w:r w:rsidR="00F9141E">
            <w:rPr>
              <w:rFonts w:asciiTheme="minorHAnsi" w:hAnsiTheme="minorHAnsi" w:cstheme="minorHAnsi"/>
              <w:b/>
              <w:bCs/>
              <w:sz w:val="18"/>
              <w:szCs w:val="18"/>
            </w:rPr>
            <w:t>05.0</w:t>
          </w:r>
          <w:r w:rsidR="00DB7C88">
            <w:rPr>
              <w:rFonts w:asciiTheme="minorHAnsi" w:hAnsiTheme="minorHAnsi" w:cstheme="minorHAnsi"/>
              <w:b/>
              <w:bCs/>
              <w:sz w:val="18"/>
              <w:szCs w:val="18"/>
            </w:rPr>
            <w:t>3</w:t>
          </w:r>
        </w:p>
      </w:tc>
      <w:tc>
        <w:tcPr>
          <w:tcW w:w="1984" w:type="dxa"/>
          <w:vAlign w:val="center"/>
        </w:tcPr>
        <w:p w14:paraId="67FEFB8B" w14:textId="4EC5B214" w:rsidR="00F9141E" w:rsidRPr="001C6E2A" w:rsidRDefault="00F9141E" w:rsidP="00671555">
          <w:pPr>
            <w:autoSpaceDE w:val="0"/>
            <w:autoSpaceDN w:val="0"/>
            <w:adjustRightInd w:val="0"/>
            <w:ind w:right="15"/>
            <w:jc w:val="center"/>
            <w:rPr>
              <w:rFonts w:asciiTheme="minorHAnsi" w:hAnsiTheme="minorHAnsi" w:cstheme="minorHAnsi"/>
              <w:bCs/>
              <w:sz w:val="18"/>
              <w:szCs w:val="18"/>
            </w:rPr>
          </w:pPr>
          <w:r w:rsidRPr="001C6E2A">
            <w:rPr>
              <w:rFonts w:asciiTheme="minorHAnsi" w:hAnsiTheme="minorHAnsi" w:cstheme="minorHAnsi"/>
              <w:bCs/>
              <w:sz w:val="18"/>
              <w:szCs w:val="18"/>
            </w:rPr>
            <w:t xml:space="preserve">Issue Date: </w:t>
          </w:r>
          <w:r w:rsidR="009F72FF">
            <w:rPr>
              <w:rFonts w:asciiTheme="minorHAnsi" w:hAnsiTheme="minorHAnsi" w:cstheme="minorHAnsi"/>
              <w:bCs/>
              <w:sz w:val="18"/>
              <w:szCs w:val="18"/>
            </w:rPr>
            <w:t>March 2021</w:t>
          </w:r>
          <w:r w:rsidRPr="001C6E2A">
            <w:rPr>
              <w:rFonts w:asciiTheme="minorHAnsi" w:hAnsiTheme="minorHAnsi" w:cstheme="minorHAnsi"/>
              <w:bCs/>
              <w:sz w:val="18"/>
              <w:szCs w:val="18"/>
            </w:rPr>
            <w:t xml:space="preserve">    </w:t>
          </w:r>
        </w:p>
      </w:tc>
      <w:tc>
        <w:tcPr>
          <w:tcW w:w="1134" w:type="dxa"/>
          <w:vAlign w:val="center"/>
        </w:tcPr>
        <w:p w14:paraId="3C04E308" w14:textId="77777777" w:rsidR="00F9141E" w:rsidRPr="001C6E2A" w:rsidRDefault="00F9141E" w:rsidP="00FE515C">
          <w:pPr>
            <w:autoSpaceDE w:val="0"/>
            <w:autoSpaceDN w:val="0"/>
            <w:adjustRightInd w:val="0"/>
            <w:ind w:right="15"/>
            <w:jc w:val="center"/>
            <w:rPr>
              <w:rFonts w:asciiTheme="minorHAnsi" w:hAnsiTheme="minorHAnsi" w:cstheme="minorHAnsi"/>
              <w:bCs/>
              <w:sz w:val="18"/>
              <w:szCs w:val="18"/>
            </w:rPr>
          </w:pPr>
          <w:r w:rsidRPr="001C6E2A">
            <w:rPr>
              <w:rFonts w:asciiTheme="minorHAnsi" w:hAnsiTheme="minorHAnsi" w:cstheme="minorHAnsi"/>
              <w:bCs/>
              <w:sz w:val="18"/>
              <w:szCs w:val="18"/>
            </w:rPr>
            <w:t>Version: 01</w:t>
          </w:r>
        </w:p>
      </w:tc>
      <w:tc>
        <w:tcPr>
          <w:tcW w:w="3119" w:type="dxa"/>
          <w:vAlign w:val="center"/>
        </w:tcPr>
        <w:p w14:paraId="22867416" w14:textId="569C3F58" w:rsidR="00F9141E" w:rsidRPr="001C6E2A" w:rsidRDefault="00F9141E" w:rsidP="009F72FF">
          <w:pPr>
            <w:autoSpaceDE w:val="0"/>
            <w:autoSpaceDN w:val="0"/>
            <w:adjustRightInd w:val="0"/>
            <w:ind w:left="38"/>
            <w:rPr>
              <w:rFonts w:asciiTheme="minorHAnsi" w:hAnsiTheme="minorHAnsi" w:cstheme="minorHAnsi"/>
              <w:bCs/>
              <w:sz w:val="18"/>
              <w:szCs w:val="18"/>
            </w:rPr>
          </w:pPr>
          <w:r w:rsidRPr="001C6E2A">
            <w:rPr>
              <w:rFonts w:asciiTheme="minorHAnsi" w:hAnsiTheme="minorHAnsi" w:cstheme="minorHAnsi"/>
              <w:bCs/>
              <w:sz w:val="18"/>
              <w:szCs w:val="18"/>
            </w:rPr>
            <w:t>Approved</w:t>
          </w:r>
          <w:bookmarkStart w:id="0" w:name="_Hlk38199805"/>
          <w:r w:rsidRPr="001C6E2A">
            <w:rPr>
              <w:rFonts w:asciiTheme="minorHAnsi" w:hAnsiTheme="minorHAnsi" w:cstheme="minorHAnsi"/>
              <w:bCs/>
              <w:sz w:val="18"/>
              <w:szCs w:val="18"/>
            </w:rPr>
            <w:t>:</w:t>
          </w:r>
          <w:r>
            <w:rPr>
              <w:rFonts w:asciiTheme="minorHAnsi" w:hAnsiTheme="minorHAnsi" w:cstheme="minorHAnsi"/>
              <w:bCs/>
              <w:sz w:val="18"/>
              <w:szCs w:val="18"/>
            </w:rPr>
            <w:t xml:space="preserve"> </w:t>
          </w:r>
          <w:bookmarkEnd w:id="0"/>
        </w:p>
      </w:tc>
      <w:tc>
        <w:tcPr>
          <w:tcW w:w="2121" w:type="dxa"/>
          <w:vAlign w:val="center"/>
        </w:tcPr>
        <w:p w14:paraId="1B204317" w14:textId="77777777" w:rsidR="00F9141E" w:rsidRPr="001C6E2A" w:rsidRDefault="00F9141E" w:rsidP="009F72FF">
          <w:pPr>
            <w:autoSpaceDE w:val="0"/>
            <w:autoSpaceDN w:val="0"/>
            <w:adjustRightInd w:val="0"/>
            <w:ind w:left="37"/>
            <w:jc w:val="center"/>
            <w:rPr>
              <w:rFonts w:asciiTheme="minorHAnsi" w:hAnsiTheme="minorHAnsi" w:cstheme="minorHAnsi"/>
              <w:bCs/>
              <w:sz w:val="18"/>
              <w:szCs w:val="18"/>
            </w:rPr>
          </w:pPr>
          <w:r w:rsidRPr="001C6E2A">
            <w:rPr>
              <w:rFonts w:asciiTheme="minorHAnsi" w:hAnsiTheme="minorHAnsi" w:cstheme="minorHAnsi"/>
              <w:bCs/>
              <w:sz w:val="18"/>
              <w:szCs w:val="18"/>
            </w:rPr>
            <w:t>Uncontrolled if printed</w:t>
          </w:r>
        </w:p>
      </w:tc>
    </w:tr>
  </w:tbl>
  <w:p w14:paraId="72DA8BF3" w14:textId="77777777" w:rsidR="00F9141E" w:rsidRPr="007C5FA5" w:rsidRDefault="00F9141E" w:rsidP="00AE3E79">
    <w:pPr>
      <w:pStyle w:val="Header"/>
      <w:shd w:val="clear" w:color="auto" w:fill="FFFFFF" w:themeFill="background1"/>
      <w:jc w:val="center"/>
      <w:rPr>
        <w:rFonts w:asciiTheme="minorHAnsi" w:hAnsiTheme="minorHAnsi" w:cstheme="minorHAns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B3D"/>
    <w:multiLevelType w:val="hybridMultilevel"/>
    <w:tmpl w:val="1298CCB8"/>
    <w:lvl w:ilvl="0" w:tplc="12BE7F0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67D7B"/>
    <w:multiLevelType w:val="multilevel"/>
    <w:tmpl w:val="977A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C6441"/>
    <w:multiLevelType w:val="hybridMultilevel"/>
    <w:tmpl w:val="11A6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D6D87"/>
    <w:multiLevelType w:val="hybridMultilevel"/>
    <w:tmpl w:val="5448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22FC9"/>
    <w:multiLevelType w:val="hybridMultilevel"/>
    <w:tmpl w:val="C66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004F59"/>
    <w:multiLevelType w:val="hybridMultilevel"/>
    <w:tmpl w:val="A1B088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27B1FFD"/>
    <w:multiLevelType w:val="hybridMultilevel"/>
    <w:tmpl w:val="941EDCE8"/>
    <w:lvl w:ilvl="0" w:tplc="0809000B">
      <w:start w:val="1"/>
      <w:numFmt w:val="bullet"/>
      <w:lvlText w:val=""/>
      <w:lvlJc w:val="left"/>
      <w:pPr>
        <w:ind w:left="1571" w:hanging="360"/>
      </w:pPr>
      <w:rPr>
        <w:rFonts w:ascii="Wingdings" w:hAnsi="Wingdings" w:cs="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457E3D1D"/>
    <w:multiLevelType w:val="hybridMultilevel"/>
    <w:tmpl w:val="8E84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6638B"/>
    <w:multiLevelType w:val="multilevel"/>
    <w:tmpl w:val="977A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1"/>
  </w:num>
  <w:num w:numId="5">
    <w:abstractNumId w:val="6"/>
  </w:num>
  <w:num w:numId="6">
    <w:abstractNumId w:val="5"/>
  </w:num>
  <w:num w:numId="7">
    <w:abstractNumId w:val="7"/>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CAF"/>
    <w:rsid w:val="00022BAE"/>
    <w:rsid w:val="000254D4"/>
    <w:rsid w:val="00042BFD"/>
    <w:rsid w:val="0007563A"/>
    <w:rsid w:val="00075A06"/>
    <w:rsid w:val="00076F8D"/>
    <w:rsid w:val="00086A7E"/>
    <w:rsid w:val="00086B1E"/>
    <w:rsid w:val="0008706A"/>
    <w:rsid w:val="000970C8"/>
    <w:rsid w:val="00097C7F"/>
    <w:rsid w:val="000B6A98"/>
    <w:rsid w:val="000C7250"/>
    <w:rsid w:val="000D71A6"/>
    <w:rsid w:val="000E39B8"/>
    <w:rsid w:val="000E7B4D"/>
    <w:rsid w:val="000F73A7"/>
    <w:rsid w:val="00100A38"/>
    <w:rsid w:val="00104670"/>
    <w:rsid w:val="00105094"/>
    <w:rsid w:val="00110C41"/>
    <w:rsid w:val="0011248B"/>
    <w:rsid w:val="001162CB"/>
    <w:rsid w:val="0013226D"/>
    <w:rsid w:val="001555B1"/>
    <w:rsid w:val="001902D9"/>
    <w:rsid w:val="001923EB"/>
    <w:rsid w:val="0019378D"/>
    <w:rsid w:val="001A26EB"/>
    <w:rsid w:val="001A6841"/>
    <w:rsid w:val="001A7B7E"/>
    <w:rsid w:val="001B4F93"/>
    <w:rsid w:val="001C059E"/>
    <w:rsid w:val="001C114B"/>
    <w:rsid w:val="001C6E2A"/>
    <w:rsid w:val="001D0262"/>
    <w:rsid w:val="001D0624"/>
    <w:rsid w:val="001D186C"/>
    <w:rsid w:val="001D7A95"/>
    <w:rsid w:val="001E143D"/>
    <w:rsid w:val="001E202C"/>
    <w:rsid w:val="00203659"/>
    <w:rsid w:val="0022071F"/>
    <w:rsid w:val="002250E5"/>
    <w:rsid w:val="00227B30"/>
    <w:rsid w:val="002615C1"/>
    <w:rsid w:val="00297F78"/>
    <w:rsid w:val="002A20E1"/>
    <w:rsid w:val="002D235B"/>
    <w:rsid w:val="002D2715"/>
    <w:rsid w:val="002E02AE"/>
    <w:rsid w:val="002E3D80"/>
    <w:rsid w:val="002E7143"/>
    <w:rsid w:val="002E7903"/>
    <w:rsid w:val="00320FD6"/>
    <w:rsid w:val="00324051"/>
    <w:rsid w:val="00341AB5"/>
    <w:rsid w:val="00342078"/>
    <w:rsid w:val="00343968"/>
    <w:rsid w:val="003517E8"/>
    <w:rsid w:val="0037101D"/>
    <w:rsid w:val="00390D73"/>
    <w:rsid w:val="00391BCB"/>
    <w:rsid w:val="00392D3C"/>
    <w:rsid w:val="00393805"/>
    <w:rsid w:val="00394545"/>
    <w:rsid w:val="003A3374"/>
    <w:rsid w:val="003B00CA"/>
    <w:rsid w:val="003C4F86"/>
    <w:rsid w:val="003C538B"/>
    <w:rsid w:val="003D1AE2"/>
    <w:rsid w:val="003D57E0"/>
    <w:rsid w:val="003E4CFB"/>
    <w:rsid w:val="003F4758"/>
    <w:rsid w:val="00403638"/>
    <w:rsid w:val="00404DF9"/>
    <w:rsid w:val="004360E8"/>
    <w:rsid w:val="004418B9"/>
    <w:rsid w:val="0044571C"/>
    <w:rsid w:val="00445AB3"/>
    <w:rsid w:val="00455541"/>
    <w:rsid w:val="00466C59"/>
    <w:rsid w:val="004845F8"/>
    <w:rsid w:val="0049288B"/>
    <w:rsid w:val="004B3B0F"/>
    <w:rsid w:val="004E3663"/>
    <w:rsid w:val="004E442F"/>
    <w:rsid w:val="004F28A7"/>
    <w:rsid w:val="00506870"/>
    <w:rsid w:val="00512B2F"/>
    <w:rsid w:val="00516158"/>
    <w:rsid w:val="00526A14"/>
    <w:rsid w:val="0054046D"/>
    <w:rsid w:val="0056085D"/>
    <w:rsid w:val="00560CC1"/>
    <w:rsid w:val="00561BF8"/>
    <w:rsid w:val="00577A33"/>
    <w:rsid w:val="005855A2"/>
    <w:rsid w:val="005A06BC"/>
    <w:rsid w:val="005A2F91"/>
    <w:rsid w:val="005C4C0C"/>
    <w:rsid w:val="005C758E"/>
    <w:rsid w:val="005D21C5"/>
    <w:rsid w:val="005E01A8"/>
    <w:rsid w:val="005F4DCC"/>
    <w:rsid w:val="00602F2D"/>
    <w:rsid w:val="00627D64"/>
    <w:rsid w:val="00633DBB"/>
    <w:rsid w:val="00660712"/>
    <w:rsid w:val="00670B27"/>
    <w:rsid w:val="00671555"/>
    <w:rsid w:val="006A29F2"/>
    <w:rsid w:val="006C12DC"/>
    <w:rsid w:val="006E3F22"/>
    <w:rsid w:val="006E6F0B"/>
    <w:rsid w:val="006F0D33"/>
    <w:rsid w:val="006F3ED2"/>
    <w:rsid w:val="006F4B81"/>
    <w:rsid w:val="0070071B"/>
    <w:rsid w:val="0070075F"/>
    <w:rsid w:val="00712FE3"/>
    <w:rsid w:val="00714384"/>
    <w:rsid w:val="00734DF2"/>
    <w:rsid w:val="00742563"/>
    <w:rsid w:val="00751CFB"/>
    <w:rsid w:val="007959FF"/>
    <w:rsid w:val="0079703A"/>
    <w:rsid w:val="007B28A3"/>
    <w:rsid w:val="007C38DA"/>
    <w:rsid w:val="007C5FA5"/>
    <w:rsid w:val="007F163F"/>
    <w:rsid w:val="008003AC"/>
    <w:rsid w:val="00800556"/>
    <w:rsid w:val="008108FE"/>
    <w:rsid w:val="008158A9"/>
    <w:rsid w:val="00820C18"/>
    <w:rsid w:val="008213C6"/>
    <w:rsid w:val="008251B4"/>
    <w:rsid w:val="008252D1"/>
    <w:rsid w:val="00852D90"/>
    <w:rsid w:val="00856219"/>
    <w:rsid w:val="00856ABC"/>
    <w:rsid w:val="00861E47"/>
    <w:rsid w:val="0087602D"/>
    <w:rsid w:val="008A6164"/>
    <w:rsid w:val="008A7E1C"/>
    <w:rsid w:val="008D4338"/>
    <w:rsid w:val="008F4D9D"/>
    <w:rsid w:val="00911660"/>
    <w:rsid w:val="009305ED"/>
    <w:rsid w:val="0094265E"/>
    <w:rsid w:val="00954CFD"/>
    <w:rsid w:val="00965CAC"/>
    <w:rsid w:val="009747B7"/>
    <w:rsid w:val="00981D7D"/>
    <w:rsid w:val="00983D94"/>
    <w:rsid w:val="009A02A4"/>
    <w:rsid w:val="009C76DE"/>
    <w:rsid w:val="009F72FF"/>
    <w:rsid w:val="00A0096A"/>
    <w:rsid w:val="00A14CFF"/>
    <w:rsid w:val="00A2527C"/>
    <w:rsid w:val="00A25CAF"/>
    <w:rsid w:val="00A25DB3"/>
    <w:rsid w:val="00A45E35"/>
    <w:rsid w:val="00A50ADD"/>
    <w:rsid w:val="00A53E92"/>
    <w:rsid w:val="00A665B8"/>
    <w:rsid w:val="00AC37D5"/>
    <w:rsid w:val="00AD0508"/>
    <w:rsid w:val="00AD2FCF"/>
    <w:rsid w:val="00AD4C31"/>
    <w:rsid w:val="00AD561C"/>
    <w:rsid w:val="00AE22FD"/>
    <w:rsid w:val="00AE3E79"/>
    <w:rsid w:val="00AF24D8"/>
    <w:rsid w:val="00AF2899"/>
    <w:rsid w:val="00B06722"/>
    <w:rsid w:val="00B1270C"/>
    <w:rsid w:val="00B177C3"/>
    <w:rsid w:val="00B248BB"/>
    <w:rsid w:val="00B2785E"/>
    <w:rsid w:val="00B30D55"/>
    <w:rsid w:val="00B3435E"/>
    <w:rsid w:val="00B606E6"/>
    <w:rsid w:val="00B6580F"/>
    <w:rsid w:val="00B70D21"/>
    <w:rsid w:val="00B900C6"/>
    <w:rsid w:val="00BA32EA"/>
    <w:rsid w:val="00BA64BF"/>
    <w:rsid w:val="00BB0699"/>
    <w:rsid w:val="00BC16BC"/>
    <w:rsid w:val="00BC5256"/>
    <w:rsid w:val="00BD015B"/>
    <w:rsid w:val="00BD1AFB"/>
    <w:rsid w:val="00BD33D2"/>
    <w:rsid w:val="00BF006F"/>
    <w:rsid w:val="00BF10BA"/>
    <w:rsid w:val="00BF38A0"/>
    <w:rsid w:val="00BF6D89"/>
    <w:rsid w:val="00C15138"/>
    <w:rsid w:val="00C15319"/>
    <w:rsid w:val="00C425AD"/>
    <w:rsid w:val="00C5285B"/>
    <w:rsid w:val="00C57670"/>
    <w:rsid w:val="00C75422"/>
    <w:rsid w:val="00C8407F"/>
    <w:rsid w:val="00C85DB4"/>
    <w:rsid w:val="00C87CC4"/>
    <w:rsid w:val="00CA2A49"/>
    <w:rsid w:val="00CB2047"/>
    <w:rsid w:val="00CB6013"/>
    <w:rsid w:val="00CD3988"/>
    <w:rsid w:val="00CE4034"/>
    <w:rsid w:val="00CE444F"/>
    <w:rsid w:val="00D016B8"/>
    <w:rsid w:val="00D038E7"/>
    <w:rsid w:val="00D06B3B"/>
    <w:rsid w:val="00D155A2"/>
    <w:rsid w:val="00D23887"/>
    <w:rsid w:val="00D23E95"/>
    <w:rsid w:val="00D27692"/>
    <w:rsid w:val="00D30E3C"/>
    <w:rsid w:val="00D45BAD"/>
    <w:rsid w:val="00D57A3A"/>
    <w:rsid w:val="00D63BEA"/>
    <w:rsid w:val="00D756D1"/>
    <w:rsid w:val="00D76818"/>
    <w:rsid w:val="00DA4AA4"/>
    <w:rsid w:val="00DB0144"/>
    <w:rsid w:val="00DB7C88"/>
    <w:rsid w:val="00DD239E"/>
    <w:rsid w:val="00DD4339"/>
    <w:rsid w:val="00DE7B62"/>
    <w:rsid w:val="00DF5066"/>
    <w:rsid w:val="00DF7A66"/>
    <w:rsid w:val="00E00571"/>
    <w:rsid w:val="00E056C5"/>
    <w:rsid w:val="00E1295B"/>
    <w:rsid w:val="00E203EC"/>
    <w:rsid w:val="00E2481E"/>
    <w:rsid w:val="00E30326"/>
    <w:rsid w:val="00E635A9"/>
    <w:rsid w:val="00E74C62"/>
    <w:rsid w:val="00E77846"/>
    <w:rsid w:val="00E80918"/>
    <w:rsid w:val="00E81617"/>
    <w:rsid w:val="00E86EAD"/>
    <w:rsid w:val="00E97875"/>
    <w:rsid w:val="00EA273A"/>
    <w:rsid w:val="00EB00AB"/>
    <w:rsid w:val="00EB266D"/>
    <w:rsid w:val="00EC35A0"/>
    <w:rsid w:val="00EF5222"/>
    <w:rsid w:val="00F20DCF"/>
    <w:rsid w:val="00F31A37"/>
    <w:rsid w:val="00F32558"/>
    <w:rsid w:val="00F34554"/>
    <w:rsid w:val="00F3564E"/>
    <w:rsid w:val="00F372F6"/>
    <w:rsid w:val="00F41A6C"/>
    <w:rsid w:val="00F55CD0"/>
    <w:rsid w:val="00F607D4"/>
    <w:rsid w:val="00F62E83"/>
    <w:rsid w:val="00F77FFB"/>
    <w:rsid w:val="00F9141E"/>
    <w:rsid w:val="00FB1493"/>
    <w:rsid w:val="00FB334F"/>
    <w:rsid w:val="00FC1B71"/>
    <w:rsid w:val="00FC3BF5"/>
    <w:rsid w:val="00FC4B78"/>
    <w:rsid w:val="00FE515C"/>
    <w:rsid w:val="00FF3A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F626"/>
  <w15:chartTrackingRefBased/>
  <w15:docId w15:val="{8187BF0E-42AC-46DC-A7DE-235346BF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D73"/>
    <w:pPr>
      <w:ind w:left="720"/>
    </w:pPr>
    <w:rPr>
      <w:rFonts w:ascii="Calibri" w:eastAsia="Calibri" w:hAnsi="Calibri"/>
      <w:sz w:val="22"/>
      <w:szCs w:val="22"/>
      <w:lang w:eastAsia="en-NZ"/>
    </w:rPr>
  </w:style>
  <w:style w:type="table" w:styleId="TableGrid">
    <w:name w:val="Table Grid"/>
    <w:basedOn w:val="TableNormal"/>
    <w:uiPriority w:val="59"/>
    <w:rsid w:val="00390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D73"/>
    <w:pPr>
      <w:tabs>
        <w:tab w:val="center" w:pos="4513"/>
        <w:tab w:val="right" w:pos="9026"/>
      </w:tabs>
    </w:pPr>
  </w:style>
  <w:style w:type="character" w:customStyle="1" w:styleId="HeaderChar">
    <w:name w:val="Header Char"/>
    <w:basedOn w:val="DefaultParagraphFont"/>
    <w:link w:val="Header"/>
    <w:uiPriority w:val="99"/>
    <w:rsid w:val="00390D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0D73"/>
    <w:pPr>
      <w:tabs>
        <w:tab w:val="center" w:pos="4513"/>
        <w:tab w:val="right" w:pos="9026"/>
      </w:tabs>
    </w:pPr>
  </w:style>
  <w:style w:type="character" w:customStyle="1" w:styleId="FooterChar">
    <w:name w:val="Footer Char"/>
    <w:basedOn w:val="DefaultParagraphFont"/>
    <w:link w:val="Footer"/>
    <w:uiPriority w:val="99"/>
    <w:rsid w:val="00390D73"/>
    <w:rPr>
      <w:rFonts w:ascii="Times New Roman" w:eastAsia="Times New Roman" w:hAnsi="Times New Roman" w:cs="Times New Roman"/>
      <w:sz w:val="24"/>
      <w:szCs w:val="24"/>
    </w:rPr>
  </w:style>
  <w:style w:type="paragraph" w:styleId="NoSpacing">
    <w:name w:val="No Spacing"/>
    <w:uiPriority w:val="1"/>
    <w:qFormat/>
    <w:rsid w:val="00086B1E"/>
    <w:pPr>
      <w:spacing w:after="0" w:line="240" w:lineRule="auto"/>
    </w:pPr>
  </w:style>
  <w:style w:type="character" w:styleId="Hyperlink">
    <w:name w:val="Hyperlink"/>
    <w:basedOn w:val="DefaultParagraphFont"/>
    <w:uiPriority w:val="99"/>
    <w:unhideWhenUsed/>
    <w:rsid w:val="00042BFD"/>
    <w:rPr>
      <w:color w:val="0563C1" w:themeColor="hyperlink"/>
      <w:u w:val="single"/>
    </w:rPr>
  </w:style>
  <w:style w:type="character" w:styleId="PlaceholderText">
    <w:name w:val="Placeholder Text"/>
    <w:basedOn w:val="DefaultParagraphFont"/>
    <w:uiPriority w:val="99"/>
    <w:semiHidden/>
    <w:rsid w:val="004E3663"/>
    <w:rPr>
      <w:color w:val="808080"/>
    </w:rPr>
  </w:style>
  <w:style w:type="character" w:styleId="UnresolvedMention">
    <w:name w:val="Unresolved Mention"/>
    <w:basedOn w:val="DefaultParagraphFont"/>
    <w:uiPriority w:val="99"/>
    <w:semiHidden/>
    <w:unhideWhenUsed/>
    <w:rsid w:val="000D71A6"/>
    <w:rPr>
      <w:color w:val="605E5C"/>
      <w:shd w:val="clear" w:color="auto" w:fill="E1DFDD"/>
    </w:rPr>
  </w:style>
  <w:style w:type="paragraph" w:styleId="NormalWeb">
    <w:name w:val="Normal (Web)"/>
    <w:basedOn w:val="Normal"/>
    <w:uiPriority w:val="99"/>
    <w:semiHidden/>
    <w:unhideWhenUsed/>
    <w:rsid w:val="00D45BA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777386">
      <w:bodyDiv w:val="1"/>
      <w:marLeft w:val="0"/>
      <w:marRight w:val="0"/>
      <w:marTop w:val="0"/>
      <w:marBottom w:val="0"/>
      <w:divBdr>
        <w:top w:val="none" w:sz="0" w:space="0" w:color="auto"/>
        <w:left w:val="none" w:sz="0" w:space="0" w:color="auto"/>
        <w:bottom w:val="none" w:sz="0" w:space="0" w:color="auto"/>
        <w:right w:val="none" w:sz="0" w:space="0" w:color="auto"/>
      </w:divBdr>
    </w:div>
    <w:div w:id="13239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azardoussubstances.govt.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Dominic Williams</cp:lastModifiedBy>
  <cp:revision>10</cp:revision>
  <cp:lastPrinted>2021-03-09T23:59:00Z</cp:lastPrinted>
  <dcterms:created xsi:type="dcterms:W3CDTF">2021-03-09T23:11:00Z</dcterms:created>
  <dcterms:modified xsi:type="dcterms:W3CDTF">2021-05-08T00:36:00Z</dcterms:modified>
</cp:coreProperties>
</file>