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147" w:type="dxa"/>
        <w:tblLook w:val="04A0" w:firstRow="1" w:lastRow="0" w:firstColumn="1" w:lastColumn="0" w:noHBand="0" w:noVBand="1"/>
      </w:tblPr>
      <w:tblGrid>
        <w:gridCol w:w="2552"/>
        <w:gridCol w:w="1134"/>
        <w:gridCol w:w="1134"/>
        <w:gridCol w:w="1276"/>
        <w:gridCol w:w="1224"/>
        <w:gridCol w:w="1156"/>
        <w:gridCol w:w="1157"/>
        <w:gridCol w:w="1141"/>
      </w:tblGrid>
      <w:tr w:rsidR="008003AC" w:rsidRPr="00984449" w14:paraId="2B7C87BA" w14:textId="77777777" w:rsidTr="009F72FF">
        <w:trPr>
          <w:trHeight w:val="397"/>
        </w:trPr>
        <w:tc>
          <w:tcPr>
            <w:tcW w:w="2552" w:type="dxa"/>
            <w:shd w:val="clear" w:color="auto" w:fill="D9D9D9" w:themeFill="background1" w:themeFillShade="D9"/>
            <w:vAlign w:val="center"/>
          </w:tcPr>
          <w:p w14:paraId="2803E94B" w14:textId="4D103C30"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OVERVIEW:</w:t>
            </w:r>
          </w:p>
        </w:tc>
        <w:tc>
          <w:tcPr>
            <w:tcW w:w="8222" w:type="dxa"/>
            <w:gridSpan w:val="7"/>
            <w:shd w:val="clear" w:color="auto" w:fill="D9D9D9" w:themeFill="background1" w:themeFillShade="D9"/>
            <w:vAlign w:val="center"/>
          </w:tcPr>
          <w:p w14:paraId="3919BD36" w14:textId="757A62AC" w:rsidR="00086B1E" w:rsidRPr="00984449" w:rsidRDefault="005E01A8" w:rsidP="00B900C6">
            <w:pPr>
              <w:tabs>
                <w:tab w:val="left" w:pos="181"/>
              </w:tabs>
              <w:ind w:left="40" w:right="33"/>
              <w:rPr>
                <w:rFonts w:asciiTheme="minorHAnsi" w:hAnsiTheme="minorHAnsi" w:cstheme="minorHAnsi"/>
                <w:sz w:val="22"/>
                <w:szCs w:val="22"/>
              </w:rPr>
            </w:pPr>
            <w:r w:rsidRPr="00AD3F8B">
              <w:rPr>
                <w:rFonts w:asciiTheme="minorHAnsi" w:hAnsiTheme="minorHAnsi" w:cstheme="minorHAnsi"/>
                <w:sz w:val="22"/>
                <w:szCs w:val="22"/>
              </w:rPr>
              <w:t>Describ</w:t>
            </w:r>
            <w:r w:rsidR="00042BFD">
              <w:rPr>
                <w:rFonts w:asciiTheme="minorHAnsi" w:hAnsiTheme="minorHAnsi" w:cstheme="minorHAnsi"/>
                <w:sz w:val="22"/>
                <w:szCs w:val="22"/>
              </w:rPr>
              <w:t>es</w:t>
            </w:r>
            <w:r w:rsidRPr="00AD3F8B">
              <w:rPr>
                <w:rFonts w:asciiTheme="minorHAnsi" w:hAnsiTheme="minorHAnsi" w:cstheme="minorHAnsi"/>
                <w:sz w:val="22"/>
                <w:szCs w:val="22"/>
              </w:rPr>
              <w:t xml:space="preserve"> safe work considerations and practices associated with </w:t>
            </w:r>
            <w:r w:rsidR="00C425AD">
              <w:rPr>
                <w:rFonts w:asciiTheme="minorHAnsi" w:hAnsiTheme="minorHAnsi" w:cstheme="minorHAnsi"/>
                <w:sz w:val="22"/>
                <w:szCs w:val="22"/>
              </w:rPr>
              <w:t>ground-based chainsaw use</w:t>
            </w:r>
          </w:p>
        </w:tc>
      </w:tr>
      <w:tr w:rsidR="00B900C6" w:rsidRPr="00984449" w14:paraId="1A305532" w14:textId="77777777" w:rsidTr="00C425AD">
        <w:trPr>
          <w:trHeight w:val="751"/>
        </w:trPr>
        <w:tc>
          <w:tcPr>
            <w:tcW w:w="2552" w:type="dxa"/>
            <w:vAlign w:val="center"/>
          </w:tcPr>
          <w:p w14:paraId="636FAC81" w14:textId="254F58AA" w:rsidR="00086B1E" w:rsidRPr="008003AC" w:rsidRDefault="007C5FA5" w:rsidP="007C5FA5">
            <w:pPr>
              <w:rPr>
                <w:rFonts w:asciiTheme="minorHAnsi" w:hAnsiTheme="minorHAnsi" w:cstheme="minorHAnsi"/>
                <w:b/>
                <w:sz w:val="22"/>
                <w:szCs w:val="22"/>
              </w:rPr>
            </w:pPr>
            <w:r>
              <w:rPr>
                <w:rFonts w:asciiTheme="minorHAnsi" w:hAnsiTheme="minorHAnsi" w:cstheme="minorHAnsi"/>
                <w:b/>
                <w:sz w:val="22"/>
                <w:szCs w:val="22"/>
              </w:rPr>
              <w:t xml:space="preserve">Personnel </w:t>
            </w:r>
            <w:r w:rsidR="00EB00AB">
              <w:rPr>
                <w:rFonts w:asciiTheme="minorHAnsi" w:hAnsiTheme="minorHAnsi" w:cstheme="minorHAnsi"/>
                <w:b/>
                <w:sz w:val="22"/>
                <w:szCs w:val="22"/>
              </w:rPr>
              <w:t>r</w:t>
            </w:r>
            <w:r>
              <w:rPr>
                <w:rFonts w:asciiTheme="minorHAnsi" w:hAnsiTheme="minorHAnsi" w:cstheme="minorHAnsi"/>
                <w:b/>
                <w:sz w:val="22"/>
                <w:szCs w:val="22"/>
              </w:rPr>
              <w:t xml:space="preserve">equired: </w:t>
            </w:r>
          </w:p>
        </w:tc>
        <w:tc>
          <w:tcPr>
            <w:tcW w:w="8222" w:type="dxa"/>
            <w:gridSpan w:val="7"/>
            <w:vAlign w:val="center"/>
          </w:tcPr>
          <w:p w14:paraId="4E39CB12" w14:textId="5A700A81" w:rsidR="00D63BEA" w:rsidRPr="00D63BEA" w:rsidRDefault="00D63BEA" w:rsidP="00B900C6">
            <w:pPr>
              <w:pStyle w:val="ListParagraph"/>
              <w:numPr>
                <w:ilvl w:val="0"/>
                <w:numId w:val="17"/>
              </w:numPr>
              <w:tabs>
                <w:tab w:val="left" w:pos="0"/>
              </w:tabs>
              <w:ind w:left="316" w:right="33" w:hanging="284"/>
              <w:rPr>
                <w:rFonts w:asciiTheme="minorHAnsi" w:hAnsiTheme="minorHAnsi" w:cstheme="minorHAnsi"/>
              </w:rPr>
            </w:pPr>
            <w:r w:rsidRPr="00D63BEA">
              <w:rPr>
                <w:rFonts w:asciiTheme="minorHAnsi" w:hAnsiTheme="minorHAnsi" w:cstheme="minorHAnsi"/>
              </w:rPr>
              <w:t xml:space="preserve">Minimum </w:t>
            </w:r>
            <w:r w:rsidRPr="00D63BEA">
              <w:rPr>
                <w:rFonts w:asciiTheme="minorHAnsi" w:hAnsiTheme="minorHAnsi" w:cstheme="minorHAnsi"/>
                <w:b/>
                <w:bCs/>
              </w:rPr>
              <w:t>Two</w:t>
            </w:r>
            <w:r w:rsidRPr="00D63BEA">
              <w:rPr>
                <w:rFonts w:asciiTheme="minorHAnsi" w:hAnsiTheme="minorHAnsi" w:cstheme="minorHAnsi"/>
              </w:rPr>
              <w:t xml:space="preserve"> competent personnel </w:t>
            </w:r>
            <w:r w:rsidR="00C425AD" w:rsidRPr="000E0928">
              <w:rPr>
                <w:rFonts w:cs="Calibri"/>
              </w:rPr>
              <w:t>(for any physical works). Chainsaw maintenance by lone individuals is permitted provided no actual cutting is carried out</w:t>
            </w:r>
          </w:p>
        </w:tc>
      </w:tr>
      <w:tr w:rsidR="002615C1" w:rsidRPr="00984449" w14:paraId="7102870E" w14:textId="77777777" w:rsidTr="00B900C6">
        <w:trPr>
          <w:trHeight w:val="397"/>
        </w:trPr>
        <w:tc>
          <w:tcPr>
            <w:tcW w:w="2552" w:type="dxa"/>
            <w:vAlign w:val="center"/>
          </w:tcPr>
          <w:p w14:paraId="4B4128F8" w14:textId="2C81227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Equipment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8222" w:type="dxa"/>
            <w:gridSpan w:val="7"/>
            <w:tcBorders>
              <w:bottom w:val="nil"/>
            </w:tcBorders>
            <w:vAlign w:val="center"/>
          </w:tcPr>
          <w:p w14:paraId="1510088A" w14:textId="36D27745" w:rsidR="003C538B" w:rsidRDefault="003C538B" w:rsidP="003C538B">
            <w:pPr>
              <w:pStyle w:val="ListParagraph"/>
              <w:numPr>
                <w:ilvl w:val="0"/>
                <w:numId w:val="17"/>
              </w:numPr>
              <w:tabs>
                <w:tab w:val="left" w:pos="0"/>
              </w:tabs>
              <w:ind w:left="316" w:right="33" w:hanging="284"/>
              <w:rPr>
                <w:rFonts w:asciiTheme="minorHAnsi" w:hAnsiTheme="minorHAnsi" w:cstheme="minorHAnsi"/>
              </w:rPr>
            </w:pPr>
            <w:r w:rsidRPr="00EB00AB">
              <w:rPr>
                <w:rFonts w:asciiTheme="minorHAnsi" w:hAnsiTheme="minorHAnsi" w:cstheme="minorHAnsi"/>
              </w:rPr>
              <w:t xml:space="preserve">Emergency response equipment including </w:t>
            </w:r>
            <w:r>
              <w:rPr>
                <w:rFonts w:asciiTheme="minorHAnsi" w:hAnsiTheme="minorHAnsi" w:cstheme="minorHAnsi"/>
              </w:rPr>
              <w:t>First</w:t>
            </w:r>
            <w:r w:rsidRPr="00EB00AB">
              <w:rPr>
                <w:rFonts w:asciiTheme="minorHAnsi" w:hAnsiTheme="minorHAnsi" w:cstheme="minorHAnsi"/>
              </w:rPr>
              <w:t xml:space="preserve"> </w:t>
            </w:r>
            <w:r>
              <w:rPr>
                <w:rFonts w:asciiTheme="minorHAnsi" w:hAnsiTheme="minorHAnsi" w:cstheme="minorHAnsi"/>
              </w:rPr>
              <w:t>A</w:t>
            </w:r>
            <w:r w:rsidRPr="00EB00AB">
              <w:rPr>
                <w:rFonts w:asciiTheme="minorHAnsi" w:hAnsiTheme="minorHAnsi" w:cstheme="minorHAnsi"/>
              </w:rPr>
              <w:t xml:space="preserve">id </w:t>
            </w:r>
            <w:r>
              <w:rPr>
                <w:rFonts w:asciiTheme="minorHAnsi" w:hAnsiTheme="minorHAnsi" w:cstheme="minorHAnsi"/>
              </w:rPr>
              <w:t>K</w:t>
            </w:r>
            <w:r w:rsidRPr="00EB00AB">
              <w:rPr>
                <w:rFonts w:asciiTheme="minorHAnsi" w:hAnsiTheme="minorHAnsi" w:cstheme="minorHAnsi"/>
              </w:rPr>
              <w:t xml:space="preserve">it &amp; </w:t>
            </w:r>
            <w:r>
              <w:rPr>
                <w:rFonts w:asciiTheme="minorHAnsi" w:hAnsiTheme="minorHAnsi" w:cstheme="minorHAnsi"/>
              </w:rPr>
              <w:t>F</w:t>
            </w:r>
            <w:r w:rsidRPr="00EB00AB">
              <w:rPr>
                <w:rFonts w:asciiTheme="minorHAnsi" w:hAnsiTheme="minorHAnsi" w:cstheme="minorHAnsi"/>
              </w:rPr>
              <w:t xml:space="preserve">ire </w:t>
            </w:r>
            <w:r>
              <w:rPr>
                <w:rFonts w:asciiTheme="minorHAnsi" w:hAnsiTheme="minorHAnsi" w:cstheme="minorHAnsi"/>
              </w:rPr>
              <w:t>E</w:t>
            </w:r>
            <w:r w:rsidRPr="00EB00AB">
              <w:rPr>
                <w:rFonts w:asciiTheme="minorHAnsi" w:hAnsiTheme="minorHAnsi" w:cstheme="minorHAnsi"/>
              </w:rPr>
              <w:t>xtinguisher</w:t>
            </w:r>
          </w:p>
          <w:p w14:paraId="56B347B3" w14:textId="4F7DB82C" w:rsidR="003C538B" w:rsidRDefault="003C538B" w:rsidP="003C538B">
            <w:pPr>
              <w:pStyle w:val="ListParagraph"/>
              <w:numPr>
                <w:ilvl w:val="0"/>
                <w:numId w:val="17"/>
              </w:numPr>
              <w:tabs>
                <w:tab w:val="left" w:pos="0"/>
              </w:tabs>
              <w:ind w:left="316" w:right="33" w:hanging="284"/>
              <w:rPr>
                <w:rFonts w:asciiTheme="minorHAnsi" w:hAnsiTheme="minorHAnsi" w:cstheme="minorHAnsi"/>
              </w:rPr>
            </w:pPr>
            <w:r w:rsidRPr="00EB00AB">
              <w:rPr>
                <w:rFonts w:asciiTheme="minorHAnsi" w:hAnsiTheme="minorHAnsi" w:cstheme="minorHAnsi"/>
              </w:rPr>
              <w:t xml:space="preserve">Reliable </w:t>
            </w:r>
            <w:r>
              <w:rPr>
                <w:rFonts w:asciiTheme="minorHAnsi" w:hAnsiTheme="minorHAnsi" w:cstheme="minorHAnsi"/>
              </w:rPr>
              <w:t xml:space="preserve">external </w:t>
            </w:r>
            <w:r w:rsidRPr="00EB00AB">
              <w:rPr>
                <w:rFonts w:asciiTheme="minorHAnsi" w:hAnsiTheme="minorHAnsi" w:cstheme="minorHAnsi"/>
              </w:rPr>
              <w:t xml:space="preserve">communication system </w:t>
            </w:r>
            <w:r>
              <w:rPr>
                <w:rFonts w:asciiTheme="minorHAnsi" w:hAnsiTheme="minorHAnsi" w:cstheme="minorHAnsi"/>
              </w:rPr>
              <w:t xml:space="preserve">with access to </w:t>
            </w:r>
            <w:r w:rsidRPr="00EB00AB">
              <w:rPr>
                <w:rFonts w:asciiTheme="minorHAnsi" w:hAnsiTheme="minorHAnsi" w:cstheme="minorHAnsi"/>
              </w:rPr>
              <w:t>emergency services</w:t>
            </w:r>
          </w:p>
          <w:p w14:paraId="59FCADE1" w14:textId="7D0AFA86" w:rsidR="009F72FF" w:rsidRPr="00EB00AB" w:rsidRDefault="009F72FF" w:rsidP="009F72FF">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Two-stroke fuel &amp; chain-bar lubricant in approved containers</w:t>
            </w:r>
          </w:p>
          <w:p w14:paraId="4DA77332" w14:textId="77777777" w:rsidR="009F72FF" w:rsidRPr="00EB00AB" w:rsidRDefault="009F72FF" w:rsidP="009F72FF">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Spill containment &amp; recovery kit</w:t>
            </w:r>
          </w:p>
          <w:p w14:paraId="1DCD88B7" w14:textId="301C530F" w:rsidR="002615C1" w:rsidRPr="003C538B" w:rsidRDefault="003C538B" w:rsidP="003C538B">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Chainsaw maintenance tools</w:t>
            </w:r>
          </w:p>
        </w:tc>
      </w:tr>
      <w:tr w:rsidR="002615C1" w:rsidRPr="00984449" w14:paraId="56A90E46" w14:textId="77777777" w:rsidTr="001D7A95">
        <w:trPr>
          <w:trHeight w:val="1157"/>
        </w:trPr>
        <w:tc>
          <w:tcPr>
            <w:tcW w:w="2552" w:type="dxa"/>
            <w:vMerge w:val="restart"/>
            <w:tcBorders>
              <w:right w:val="single" w:sz="4" w:space="0" w:color="auto"/>
            </w:tcBorders>
            <w:vAlign w:val="center"/>
          </w:tcPr>
          <w:p w14:paraId="6FDEEDBD" w14:textId="2914448F"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 xml:space="preserve">PPE </w:t>
            </w:r>
            <w:r>
              <w:rPr>
                <w:rFonts w:asciiTheme="minorHAnsi" w:hAnsiTheme="minorHAnsi" w:cstheme="minorHAnsi"/>
                <w:b/>
                <w:sz w:val="22"/>
                <w:szCs w:val="22"/>
              </w:rPr>
              <w:t>r</w:t>
            </w:r>
            <w:r w:rsidRPr="008003AC">
              <w:rPr>
                <w:rFonts w:asciiTheme="minorHAnsi" w:hAnsiTheme="minorHAnsi" w:cstheme="minorHAnsi"/>
                <w:b/>
                <w:sz w:val="22"/>
                <w:szCs w:val="22"/>
              </w:rPr>
              <w:t>equired:</w:t>
            </w:r>
          </w:p>
        </w:tc>
        <w:tc>
          <w:tcPr>
            <w:tcW w:w="1134" w:type="dxa"/>
            <w:tcBorders>
              <w:top w:val="single" w:sz="4" w:space="0" w:color="auto"/>
              <w:left w:val="single" w:sz="4" w:space="0" w:color="auto"/>
              <w:bottom w:val="nil"/>
              <w:right w:val="single" w:sz="4" w:space="0" w:color="auto"/>
            </w:tcBorders>
            <w:vAlign w:val="center"/>
          </w:tcPr>
          <w:p w14:paraId="5B771285" w14:textId="65886E9D" w:rsidR="002615C1" w:rsidRPr="00C604DC" w:rsidRDefault="002615C1" w:rsidP="002615C1">
            <w:pPr>
              <w:tabs>
                <w:tab w:val="left" w:pos="0"/>
              </w:tabs>
              <w:ind w:right="33"/>
              <w:jc w:val="center"/>
              <w:rPr>
                <w:rFonts w:asciiTheme="minorHAnsi" w:hAnsiTheme="minorHAnsi" w:cstheme="minorHAnsi"/>
                <w:sz w:val="22"/>
                <w:szCs w:val="22"/>
              </w:rPr>
            </w:pPr>
            <w:r>
              <w:rPr>
                <w:noProof/>
              </w:rPr>
              <w:drawing>
                <wp:inline distT="0" distB="0" distL="0" distR="0" wp14:anchorId="3E087512" wp14:editId="65800CED">
                  <wp:extent cx="466725" cy="4667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134" w:type="dxa"/>
            <w:tcBorders>
              <w:top w:val="single" w:sz="4" w:space="0" w:color="auto"/>
              <w:left w:val="single" w:sz="4" w:space="0" w:color="auto"/>
              <w:bottom w:val="nil"/>
              <w:right w:val="single" w:sz="4" w:space="0" w:color="auto"/>
            </w:tcBorders>
            <w:vAlign w:val="center"/>
          </w:tcPr>
          <w:p w14:paraId="020E5C46" w14:textId="4B247347" w:rsidR="002615C1" w:rsidRPr="00C604DC" w:rsidRDefault="002615C1" w:rsidP="002615C1">
            <w:pPr>
              <w:tabs>
                <w:tab w:val="left" w:pos="0"/>
              </w:tabs>
              <w:ind w:right="33"/>
              <w:jc w:val="center"/>
              <w:rPr>
                <w:rFonts w:asciiTheme="minorHAnsi" w:hAnsiTheme="minorHAnsi" w:cstheme="minorHAnsi"/>
                <w:sz w:val="22"/>
                <w:szCs w:val="22"/>
              </w:rPr>
            </w:pPr>
            <w:r>
              <w:rPr>
                <w:noProof/>
              </w:rPr>
              <w:drawing>
                <wp:inline distT="0" distB="0" distL="0" distR="0" wp14:anchorId="50674049" wp14:editId="241A1407">
                  <wp:extent cx="466725" cy="466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276" w:type="dxa"/>
            <w:tcBorders>
              <w:top w:val="single" w:sz="4" w:space="0" w:color="auto"/>
              <w:left w:val="single" w:sz="4" w:space="0" w:color="auto"/>
              <w:bottom w:val="nil"/>
              <w:right w:val="single" w:sz="4" w:space="0" w:color="auto"/>
            </w:tcBorders>
            <w:vAlign w:val="center"/>
          </w:tcPr>
          <w:p w14:paraId="7BF6A8BE" w14:textId="6CD1BE10" w:rsidR="002615C1" w:rsidRPr="00C604DC" w:rsidRDefault="00C425AD" w:rsidP="002615C1">
            <w:pPr>
              <w:tabs>
                <w:tab w:val="left" w:pos="0"/>
              </w:tabs>
              <w:ind w:right="33"/>
              <w:jc w:val="center"/>
              <w:rPr>
                <w:rFonts w:asciiTheme="minorHAnsi" w:hAnsiTheme="minorHAnsi" w:cstheme="minorHAnsi"/>
                <w:sz w:val="22"/>
                <w:szCs w:val="22"/>
              </w:rPr>
            </w:pPr>
            <w:r>
              <w:rPr>
                <w:noProof/>
              </w:rPr>
              <w:drawing>
                <wp:inline distT="0" distB="0" distL="0" distR="0" wp14:anchorId="45755709" wp14:editId="4198CB69">
                  <wp:extent cx="466725" cy="466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224" w:type="dxa"/>
            <w:tcBorders>
              <w:top w:val="single" w:sz="4" w:space="0" w:color="auto"/>
              <w:left w:val="single" w:sz="4" w:space="0" w:color="auto"/>
              <w:bottom w:val="nil"/>
              <w:right w:val="single" w:sz="4" w:space="0" w:color="auto"/>
            </w:tcBorders>
            <w:vAlign w:val="center"/>
          </w:tcPr>
          <w:p w14:paraId="40B46D86" w14:textId="73829032" w:rsidR="002615C1" w:rsidRPr="00C604DC" w:rsidRDefault="00C425AD" w:rsidP="002615C1">
            <w:pPr>
              <w:tabs>
                <w:tab w:val="left" w:pos="0"/>
              </w:tabs>
              <w:ind w:right="33"/>
              <w:jc w:val="center"/>
              <w:rPr>
                <w:rFonts w:asciiTheme="minorHAnsi" w:hAnsiTheme="minorHAnsi" w:cstheme="minorHAnsi"/>
                <w:sz w:val="22"/>
                <w:szCs w:val="22"/>
              </w:rPr>
            </w:pPr>
            <w:r>
              <w:rPr>
                <w:noProof/>
              </w:rPr>
              <w:drawing>
                <wp:inline distT="0" distB="0" distL="0" distR="0" wp14:anchorId="72E2CCDD" wp14:editId="01DA407C">
                  <wp:extent cx="466725" cy="466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156" w:type="dxa"/>
            <w:tcBorders>
              <w:top w:val="single" w:sz="4" w:space="0" w:color="auto"/>
              <w:left w:val="single" w:sz="4" w:space="0" w:color="auto"/>
              <w:bottom w:val="nil"/>
              <w:right w:val="single" w:sz="4" w:space="0" w:color="auto"/>
            </w:tcBorders>
            <w:vAlign w:val="center"/>
          </w:tcPr>
          <w:p w14:paraId="64DA78D5" w14:textId="34FDFD59" w:rsidR="002615C1" w:rsidRPr="00C604DC" w:rsidRDefault="00C425AD" w:rsidP="002615C1">
            <w:pPr>
              <w:tabs>
                <w:tab w:val="left" w:pos="0"/>
              </w:tabs>
              <w:ind w:right="33"/>
              <w:jc w:val="center"/>
              <w:rPr>
                <w:rFonts w:asciiTheme="minorHAnsi" w:hAnsiTheme="minorHAnsi" w:cstheme="minorHAnsi"/>
                <w:sz w:val="22"/>
                <w:szCs w:val="22"/>
              </w:rPr>
            </w:pPr>
            <w:r>
              <w:rPr>
                <w:noProof/>
              </w:rPr>
              <w:drawing>
                <wp:inline distT="0" distB="0" distL="0" distR="0" wp14:anchorId="0EED0C96" wp14:editId="37089462">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157" w:type="dxa"/>
            <w:tcBorders>
              <w:top w:val="single" w:sz="4" w:space="0" w:color="auto"/>
              <w:left w:val="single" w:sz="4" w:space="0" w:color="auto"/>
              <w:bottom w:val="nil"/>
              <w:right w:val="single" w:sz="4" w:space="0" w:color="auto"/>
            </w:tcBorders>
            <w:vAlign w:val="center"/>
          </w:tcPr>
          <w:p w14:paraId="2C5A6456" w14:textId="20EACA50" w:rsidR="002615C1" w:rsidRPr="00C604DC" w:rsidRDefault="00C425AD" w:rsidP="002615C1">
            <w:pPr>
              <w:tabs>
                <w:tab w:val="left" w:pos="0"/>
              </w:tabs>
              <w:ind w:right="33"/>
              <w:jc w:val="center"/>
              <w:rPr>
                <w:rFonts w:asciiTheme="minorHAnsi" w:hAnsiTheme="minorHAnsi" w:cstheme="minorHAnsi"/>
                <w:sz w:val="22"/>
                <w:szCs w:val="22"/>
              </w:rPr>
            </w:pPr>
            <w:r>
              <w:rPr>
                <w:noProof/>
              </w:rPr>
              <w:drawing>
                <wp:inline distT="0" distB="0" distL="0" distR="0" wp14:anchorId="6A602B0A" wp14:editId="065FFF85">
                  <wp:extent cx="466725" cy="466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c>
          <w:tcPr>
            <w:tcW w:w="1141" w:type="dxa"/>
            <w:tcBorders>
              <w:top w:val="single" w:sz="4" w:space="0" w:color="auto"/>
              <w:left w:val="single" w:sz="4" w:space="0" w:color="auto"/>
              <w:bottom w:val="nil"/>
              <w:right w:val="single" w:sz="4" w:space="0" w:color="auto"/>
            </w:tcBorders>
            <w:vAlign w:val="center"/>
          </w:tcPr>
          <w:p w14:paraId="565359CE" w14:textId="2BDA3F79" w:rsidR="002615C1" w:rsidRPr="00C604DC" w:rsidRDefault="00C425AD" w:rsidP="002615C1">
            <w:pPr>
              <w:tabs>
                <w:tab w:val="left" w:pos="0"/>
              </w:tabs>
              <w:ind w:right="33"/>
              <w:jc w:val="center"/>
              <w:rPr>
                <w:rFonts w:asciiTheme="minorHAnsi" w:hAnsiTheme="minorHAnsi" w:cstheme="minorHAnsi"/>
                <w:sz w:val="22"/>
                <w:szCs w:val="22"/>
              </w:rPr>
            </w:pPr>
            <w:r>
              <w:rPr>
                <w:noProof/>
              </w:rPr>
              <w:drawing>
                <wp:inline distT="0" distB="0" distL="0" distR="0" wp14:anchorId="6EC1DA99" wp14:editId="1DEC1107">
                  <wp:extent cx="457200"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2615C1" w:rsidRPr="00984449" w14:paraId="46552B7E" w14:textId="77777777" w:rsidTr="001D7A95">
        <w:trPr>
          <w:trHeight w:val="159"/>
        </w:trPr>
        <w:tc>
          <w:tcPr>
            <w:tcW w:w="2552" w:type="dxa"/>
            <w:vMerge/>
            <w:tcBorders>
              <w:right w:val="single" w:sz="4" w:space="0" w:color="auto"/>
            </w:tcBorders>
            <w:vAlign w:val="center"/>
          </w:tcPr>
          <w:p w14:paraId="5DAD20E7" w14:textId="77777777" w:rsidR="002615C1" w:rsidRPr="008003AC" w:rsidRDefault="002615C1" w:rsidP="002615C1">
            <w:pPr>
              <w:rPr>
                <w:rFonts w:asciiTheme="minorHAnsi" w:hAnsiTheme="minorHAnsi" w:cstheme="minorHAnsi"/>
                <w:b/>
                <w:sz w:val="22"/>
                <w:szCs w:val="22"/>
              </w:rPr>
            </w:pPr>
          </w:p>
        </w:tc>
        <w:tc>
          <w:tcPr>
            <w:tcW w:w="1134" w:type="dxa"/>
            <w:tcBorders>
              <w:top w:val="nil"/>
              <w:left w:val="single" w:sz="4" w:space="0" w:color="auto"/>
              <w:bottom w:val="single" w:sz="4" w:space="0" w:color="auto"/>
              <w:right w:val="single" w:sz="4" w:space="0" w:color="auto"/>
            </w:tcBorders>
            <w:vAlign w:val="center"/>
          </w:tcPr>
          <w:p w14:paraId="5B3E36CF" w14:textId="1BBEF29C" w:rsidR="002615C1" w:rsidRPr="008003AC" w:rsidRDefault="002615C1"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134" w:type="dxa"/>
            <w:tcBorders>
              <w:top w:val="nil"/>
              <w:left w:val="single" w:sz="4" w:space="0" w:color="auto"/>
              <w:bottom w:val="single" w:sz="4" w:space="0" w:color="auto"/>
              <w:right w:val="single" w:sz="4" w:space="0" w:color="auto"/>
            </w:tcBorders>
            <w:vAlign w:val="center"/>
          </w:tcPr>
          <w:p w14:paraId="7CC97FBB" w14:textId="076E189A" w:rsidR="002615C1" w:rsidRPr="008003AC" w:rsidRDefault="002615C1"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276" w:type="dxa"/>
            <w:tcBorders>
              <w:top w:val="nil"/>
              <w:left w:val="single" w:sz="4" w:space="0" w:color="auto"/>
              <w:bottom w:val="single" w:sz="4" w:space="0" w:color="auto"/>
              <w:right w:val="single" w:sz="4" w:space="0" w:color="auto"/>
            </w:tcBorders>
            <w:vAlign w:val="center"/>
          </w:tcPr>
          <w:p w14:paraId="593635A6" w14:textId="14DC121A" w:rsidR="002615C1" w:rsidRPr="008003AC" w:rsidRDefault="002615C1"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224" w:type="dxa"/>
            <w:tcBorders>
              <w:top w:val="nil"/>
              <w:left w:val="single" w:sz="4" w:space="0" w:color="auto"/>
              <w:bottom w:val="single" w:sz="4" w:space="0" w:color="auto"/>
              <w:right w:val="single" w:sz="4" w:space="0" w:color="auto"/>
            </w:tcBorders>
            <w:vAlign w:val="center"/>
          </w:tcPr>
          <w:p w14:paraId="0FB4FFF1" w14:textId="03BE5862" w:rsidR="002615C1" w:rsidRPr="008003AC" w:rsidRDefault="002615C1"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156" w:type="dxa"/>
            <w:tcBorders>
              <w:top w:val="nil"/>
              <w:left w:val="single" w:sz="4" w:space="0" w:color="auto"/>
              <w:bottom w:val="single" w:sz="4" w:space="0" w:color="auto"/>
              <w:right w:val="single" w:sz="4" w:space="0" w:color="auto"/>
            </w:tcBorders>
            <w:vAlign w:val="center"/>
          </w:tcPr>
          <w:p w14:paraId="2DCB83D6" w14:textId="2735C82A" w:rsidR="002615C1" w:rsidRPr="008003AC" w:rsidRDefault="00C425AD"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157" w:type="dxa"/>
            <w:tcBorders>
              <w:top w:val="nil"/>
              <w:left w:val="single" w:sz="4" w:space="0" w:color="auto"/>
              <w:bottom w:val="single" w:sz="4" w:space="0" w:color="auto"/>
              <w:right w:val="single" w:sz="4" w:space="0" w:color="auto"/>
            </w:tcBorders>
            <w:vAlign w:val="center"/>
          </w:tcPr>
          <w:p w14:paraId="738D86ED" w14:textId="31570596" w:rsidR="002615C1" w:rsidRPr="008003AC" w:rsidRDefault="00C425AD" w:rsidP="002615C1">
            <w:pPr>
              <w:tabs>
                <w:tab w:val="left" w:pos="0"/>
              </w:tabs>
              <w:ind w:right="33"/>
              <w:jc w:val="center"/>
              <w:rPr>
                <w:rFonts w:asciiTheme="minorHAnsi" w:hAnsiTheme="minorHAnsi" w:cstheme="minorHAnsi"/>
                <w:sz w:val="22"/>
                <w:szCs w:val="22"/>
              </w:rPr>
            </w:pPr>
            <w:r w:rsidRPr="008003AC">
              <w:rPr>
                <w:rFonts w:ascii="Segoe UI Symbol" w:hAnsi="Segoe UI Symbol" w:cs="Segoe UI Symbol"/>
                <w:sz w:val="32"/>
                <w:szCs w:val="32"/>
              </w:rPr>
              <w:t>✓</w:t>
            </w:r>
          </w:p>
        </w:tc>
        <w:tc>
          <w:tcPr>
            <w:tcW w:w="1141" w:type="dxa"/>
            <w:tcBorders>
              <w:top w:val="nil"/>
              <w:left w:val="single" w:sz="4" w:space="0" w:color="auto"/>
              <w:bottom w:val="single" w:sz="4" w:space="0" w:color="auto"/>
              <w:right w:val="single" w:sz="4" w:space="0" w:color="auto"/>
            </w:tcBorders>
            <w:vAlign w:val="center"/>
          </w:tcPr>
          <w:p w14:paraId="55D42325" w14:textId="0C43E61F" w:rsidR="002615C1" w:rsidRPr="008003AC" w:rsidRDefault="002615C1" w:rsidP="002615C1">
            <w:pPr>
              <w:tabs>
                <w:tab w:val="left" w:pos="0"/>
              </w:tabs>
              <w:ind w:right="33"/>
              <w:jc w:val="center"/>
              <w:rPr>
                <w:rFonts w:asciiTheme="minorHAnsi" w:hAnsiTheme="minorHAnsi" w:cstheme="minorHAnsi"/>
                <w:sz w:val="22"/>
                <w:szCs w:val="22"/>
              </w:rPr>
            </w:pPr>
            <w:r w:rsidRPr="008003AC">
              <w:rPr>
                <w:rFonts w:asciiTheme="minorHAnsi" w:hAnsiTheme="minorHAnsi" w:cstheme="minorHAnsi"/>
                <w:sz w:val="20"/>
                <w:szCs w:val="20"/>
              </w:rPr>
              <w:t>As required</w:t>
            </w:r>
          </w:p>
        </w:tc>
      </w:tr>
      <w:tr w:rsidR="002615C1" w:rsidRPr="00984449" w14:paraId="31F97943" w14:textId="77777777" w:rsidTr="00F607D4">
        <w:trPr>
          <w:trHeight w:val="633"/>
        </w:trPr>
        <w:tc>
          <w:tcPr>
            <w:tcW w:w="2552" w:type="dxa"/>
            <w:vAlign w:val="center"/>
          </w:tcPr>
          <w:p w14:paraId="3142FAA5" w14:textId="069161A7" w:rsidR="002615C1" w:rsidRPr="008003AC" w:rsidRDefault="002615C1" w:rsidP="002615C1">
            <w:pPr>
              <w:rPr>
                <w:rFonts w:asciiTheme="minorHAnsi" w:hAnsiTheme="minorHAnsi" w:cstheme="minorHAnsi"/>
                <w:b/>
                <w:sz w:val="22"/>
                <w:szCs w:val="22"/>
              </w:rPr>
            </w:pPr>
            <w:r w:rsidRPr="008003AC">
              <w:rPr>
                <w:rFonts w:asciiTheme="minorHAnsi" w:hAnsiTheme="minorHAnsi" w:cstheme="minorHAnsi"/>
                <w:b/>
                <w:sz w:val="22"/>
                <w:szCs w:val="22"/>
              </w:rPr>
              <w:t>Additional</w:t>
            </w:r>
            <w:r w:rsidR="001D7A95">
              <w:rPr>
                <w:rFonts w:asciiTheme="minorHAnsi" w:hAnsiTheme="minorHAnsi" w:cstheme="minorHAnsi"/>
                <w:b/>
                <w:sz w:val="22"/>
                <w:szCs w:val="22"/>
              </w:rPr>
              <w:t xml:space="preserve"> PPE</w:t>
            </w:r>
            <w:r w:rsidRPr="008003AC">
              <w:rPr>
                <w:rFonts w:asciiTheme="minorHAnsi" w:hAnsiTheme="minorHAnsi" w:cstheme="minorHAnsi"/>
                <w:b/>
                <w:sz w:val="22"/>
                <w:szCs w:val="22"/>
              </w:rPr>
              <w:t>:</w:t>
            </w:r>
          </w:p>
        </w:tc>
        <w:tc>
          <w:tcPr>
            <w:tcW w:w="8222" w:type="dxa"/>
            <w:gridSpan w:val="7"/>
            <w:tcBorders>
              <w:top w:val="nil"/>
            </w:tcBorders>
            <w:vAlign w:val="center"/>
          </w:tcPr>
          <w:p w14:paraId="37897DB9" w14:textId="77777777" w:rsidR="006F3ED2" w:rsidRPr="001D7A95" w:rsidRDefault="00C425AD" w:rsidP="009F72FF">
            <w:pPr>
              <w:pStyle w:val="ListParagraph"/>
              <w:numPr>
                <w:ilvl w:val="0"/>
                <w:numId w:val="17"/>
              </w:numPr>
              <w:tabs>
                <w:tab w:val="left" w:pos="0"/>
              </w:tabs>
              <w:ind w:left="316" w:right="33" w:hanging="284"/>
              <w:rPr>
                <w:rFonts w:asciiTheme="minorHAnsi" w:hAnsiTheme="minorHAnsi" w:cstheme="minorHAnsi"/>
              </w:rPr>
            </w:pPr>
            <w:r>
              <w:rPr>
                <w:rFonts w:cs="Calibri"/>
              </w:rPr>
              <w:t>C</w:t>
            </w:r>
            <w:r w:rsidRPr="000E0928">
              <w:rPr>
                <w:rFonts w:cs="Calibri"/>
              </w:rPr>
              <w:t>hainsaw protective trousers</w:t>
            </w:r>
            <w:r w:rsidR="009F72FF">
              <w:rPr>
                <w:rFonts w:cs="Calibri"/>
              </w:rPr>
              <w:t xml:space="preserve"> or chaps</w:t>
            </w:r>
          </w:p>
          <w:p w14:paraId="719666FA" w14:textId="30A8EDA9" w:rsidR="001D7A95" w:rsidRPr="009F72FF" w:rsidRDefault="001D7A95" w:rsidP="009F72FF">
            <w:pPr>
              <w:pStyle w:val="ListParagraph"/>
              <w:numPr>
                <w:ilvl w:val="0"/>
                <w:numId w:val="17"/>
              </w:numPr>
              <w:tabs>
                <w:tab w:val="left" w:pos="0"/>
              </w:tabs>
              <w:ind w:left="316" w:right="33" w:hanging="284"/>
              <w:rPr>
                <w:rFonts w:asciiTheme="minorHAnsi" w:hAnsiTheme="minorHAnsi" w:cstheme="minorHAnsi"/>
              </w:rPr>
            </w:pPr>
            <w:r>
              <w:rPr>
                <w:rFonts w:asciiTheme="minorHAnsi" w:hAnsiTheme="minorHAnsi" w:cstheme="minorHAnsi"/>
              </w:rPr>
              <w:t>Snag-free clothing</w:t>
            </w:r>
          </w:p>
        </w:tc>
      </w:tr>
    </w:tbl>
    <w:p w14:paraId="4AADBD4E" w14:textId="77777777" w:rsidR="00086B1E" w:rsidRPr="006E6F0B" w:rsidRDefault="00086B1E" w:rsidP="00086B1E">
      <w:pPr>
        <w:rPr>
          <w:rFonts w:asciiTheme="minorHAnsi" w:hAnsiTheme="minorHAnsi" w:cstheme="minorHAnsi"/>
          <w:sz w:val="16"/>
          <w:szCs w:val="16"/>
        </w:rPr>
      </w:pPr>
    </w:p>
    <w:p w14:paraId="31FA14CD" w14:textId="77777777" w:rsidR="00C425AD" w:rsidRDefault="00C425AD" w:rsidP="00100A38">
      <w:pPr>
        <w:tabs>
          <w:tab w:val="left" w:pos="426"/>
        </w:tabs>
        <w:ind w:right="-142"/>
        <w:jc w:val="both"/>
        <w:rPr>
          <w:rFonts w:ascii="Calibri" w:hAnsi="Calibri" w:cs="Calibri"/>
          <w:b/>
          <w:sz w:val="22"/>
          <w:szCs w:val="22"/>
        </w:rPr>
      </w:pPr>
    </w:p>
    <w:p w14:paraId="6F961606" w14:textId="29A4CA85" w:rsidR="008108FE" w:rsidRDefault="008108FE" w:rsidP="00100A38">
      <w:pPr>
        <w:tabs>
          <w:tab w:val="left" w:pos="426"/>
        </w:tabs>
        <w:ind w:right="-142"/>
        <w:jc w:val="both"/>
        <w:rPr>
          <w:rFonts w:ascii="Calibri" w:hAnsi="Calibri" w:cs="Calibri"/>
          <w:b/>
          <w:sz w:val="22"/>
          <w:szCs w:val="22"/>
        </w:rPr>
      </w:pPr>
      <w:r>
        <w:rPr>
          <w:rFonts w:ascii="Calibri" w:hAnsi="Calibri" w:cs="Calibri"/>
          <w:b/>
          <w:sz w:val="22"/>
          <w:szCs w:val="22"/>
        </w:rPr>
        <w:t xml:space="preserve">Note: </w:t>
      </w:r>
    </w:p>
    <w:p w14:paraId="7EBF9EBD" w14:textId="0F7CA4C7" w:rsidR="00C425AD" w:rsidRPr="00C425AD" w:rsidRDefault="00C425AD" w:rsidP="00C425AD">
      <w:pPr>
        <w:pStyle w:val="ListParagraph"/>
        <w:numPr>
          <w:ilvl w:val="0"/>
          <w:numId w:val="28"/>
        </w:numPr>
        <w:ind w:right="-142"/>
        <w:rPr>
          <w:rFonts w:asciiTheme="minorHAnsi" w:hAnsiTheme="minorHAnsi" w:cstheme="minorHAnsi"/>
          <w:b/>
        </w:rPr>
      </w:pPr>
      <w:r w:rsidRPr="00C425AD">
        <w:rPr>
          <w:rFonts w:cs="Calibri"/>
        </w:rPr>
        <w:t>For the purposes of this document, no distinction is made between internal combustion and electric motor driven chainsaws</w:t>
      </w:r>
      <w:r w:rsidR="008108FE" w:rsidRPr="00C425AD">
        <w:rPr>
          <w:rFonts w:cs="Calibri"/>
          <w:bCs/>
        </w:rPr>
        <w:t xml:space="preserve">    </w:t>
      </w:r>
    </w:p>
    <w:p w14:paraId="7DAC8C13" w14:textId="75CE19C5" w:rsidR="002615C1" w:rsidRPr="00C425AD" w:rsidRDefault="008108FE" w:rsidP="00C425AD">
      <w:pPr>
        <w:pBdr>
          <w:bottom w:val="single" w:sz="4" w:space="1" w:color="auto"/>
        </w:pBdr>
        <w:ind w:right="-142"/>
        <w:rPr>
          <w:rFonts w:asciiTheme="minorHAnsi" w:hAnsiTheme="minorHAnsi" w:cstheme="minorHAnsi"/>
          <w:b/>
          <w:sz w:val="22"/>
          <w:szCs w:val="22"/>
        </w:rPr>
      </w:pPr>
      <w:r w:rsidRPr="00C425AD">
        <w:rPr>
          <w:rFonts w:cs="Calibri"/>
          <w:bCs/>
        </w:rPr>
        <w:t xml:space="preserve"> </w:t>
      </w:r>
    </w:p>
    <w:p w14:paraId="5F86B3AE" w14:textId="2D97FF1D" w:rsidR="002615C1" w:rsidRDefault="002615C1" w:rsidP="002615C1">
      <w:pPr>
        <w:ind w:right="-142"/>
        <w:rPr>
          <w:rFonts w:asciiTheme="minorHAnsi" w:hAnsiTheme="minorHAnsi" w:cstheme="minorHAnsi"/>
          <w:b/>
          <w:sz w:val="22"/>
          <w:szCs w:val="22"/>
        </w:rPr>
      </w:pPr>
    </w:p>
    <w:p w14:paraId="3E5B83D9" w14:textId="77777777" w:rsidR="00C425AD" w:rsidRPr="000E0928" w:rsidRDefault="00C425AD" w:rsidP="00C425AD">
      <w:pPr>
        <w:tabs>
          <w:tab w:val="left" w:pos="2520"/>
        </w:tabs>
        <w:ind w:right="-142"/>
        <w:jc w:val="both"/>
        <w:rPr>
          <w:rFonts w:ascii="Calibri" w:hAnsi="Calibri" w:cs="Calibri"/>
          <w:b/>
          <w:sz w:val="22"/>
          <w:szCs w:val="22"/>
        </w:rPr>
      </w:pPr>
      <w:r w:rsidRPr="000E0928">
        <w:rPr>
          <w:rFonts w:ascii="Calibri" w:hAnsi="Calibri" w:cs="Calibri"/>
          <w:b/>
          <w:sz w:val="22"/>
          <w:szCs w:val="22"/>
        </w:rPr>
        <w:t>Authorised users</w:t>
      </w:r>
    </w:p>
    <w:p w14:paraId="57DDE064" w14:textId="77777777" w:rsidR="00C425AD" w:rsidRPr="000E0928" w:rsidRDefault="00C425AD" w:rsidP="00C425AD">
      <w:pPr>
        <w:tabs>
          <w:tab w:val="left" w:pos="2520"/>
        </w:tabs>
        <w:ind w:right="-142"/>
        <w:jc w:val="both"/>
        <w:rPr>
          <w:rFonts w:ascii="Calibri" w:hAnsi="Calibri" w:cs="Calibri"/>
          <w:sz w:val="22"/>
          <w:szCs w:val="22"/>
        </w:rPr>
      </w:pPr>
      <w:r w:rsidRPr="000E0928">
        <w:rPr>
          <w:rFonts w:ascii="Calibri" w:hAnsi="Calibri" w:cs="Calibri"/>
          <w:sz w:val="22"/>
          <w:szCs w:val="22"/>
        </w:rPr>
        <w:t>Chainsaws are only to be maintained and operated by individuals deemed competent through a combination of either:</w:t>
      </w:r>
    </w:p>
    <w:p w14:paraId="75F63DE2" w14:textId="77777777" w:rsidR="00C425AD" w:rsidRPr="000E0928" w:rsidRDefault="00C425AD" w:rsidP="00C425AD">
      <w:pPr>
        <w:pStyle w:val="ListParagraph"/>
        <w:numPr>
          <w:ilvl w:val="0"/>
          <w:numId w:val="29"/>
        </w:numPr>
        <w:tabs>
          <w:tab w:val="left" w:pos="2520"/>
        </w:tabs>
        <w:ind w:right="-142"/>
        <w:rPr>
          <w:rFonts w:cs="Calibri"/>
        </w:rPr>
      </w:pPr>
      <w:r w:rsidRPr="000E0928">
        <w:rPr>
          <w:rFonts w:cs="Calibri"/>
        </w:rPr>
        <w:t>Formal training</w:t>
      </w:r>
    </w:p>
    <w:p w14:paraId="02B0F3FA" w14:textId="77777777" w:rsidR="00C425AD" w:rsidRPr="000E0928" w:rsidRDefault="00C425AD" w:rsidP="00C425AD">
      <w:pPr>
        <w:pStyle w:val="ListParagraph"/>
        <w:numPr>
          <w:ilvl w:val="0"/>
          <w:numId w:val="29"/>
        </w:numPr>
        <w:tabs>
          <w:tab w:val="left" w:pos="2520"/>
        </w:tabs>
        <w:ind w:right="-142"/>
        <w:rPr>
          <w:rFonts w:cs="Calibri"/>
        </w:rPr>
      </w:pPr>
      <w:r w:rsidRPr="000E0928">
        <w:rPr>
          <w:rFonts w:cs="Calibri"/>
        </w:rPr>
        <w:t xml:space="preserve">A demonstrated understanding of principles of operation, explanation of safety considerations (including personal protective equipment, kickback etc.), correct handling (incl. use of mitt), infield maintenance, safe and efficient use throughout a range of applications (delimbing/cross-cutting, compression and tension wood etc.).    </w:t>
      </w:r>
    </w:p>
    <w:p w14:paraId="598C6E73" w14:textId="77777777" w:rsidR="00C425AD" w:rsidRPr="000E0928" w:rsidRDefault="00C425AD" w:rsidP="00C425AD">
      <w:pPr>
        <w:pStyle w:val="ListParagraph"/>
        <w:numPr>
          <w:ilvl w:val="0"/>
          <w:numId w:val="29"/>
        </w:numPr>
        <w:tabs>
          <w:tab w:val="left" w:pos="2520"/>
        </w:tabs>
        <w:ind w:right="-142"/>
        <w:rPr>
          <w:rFonts w:cs="Calibri"/>
        </w:rPr>
      </w:pPr>
      <w:r w:rsidRPr="000E0928">
        <w:rPr>
          <w:rFonts w:cs="Calibri"/>
        </w:rPr>
        <w:t>Or as a trainee under direct supervision of a competent person</w:t>
      </w:r>
    </w:p>
    <w:p w14:paraId="7B760732" w14:textId="77777777" w:rsidR="00C425AD" w:rsidRPr="00A96009" w:rsidRDefault="00C425AD" w:rsidP="00C425AD">
      <w:pPr>
        <w:pStyle w:val="ListParagraph"/>
        <w:tabs>
          <w:tab w:val="left" w:pos="2520"/>
        </w:tabs>
        <w:ind w:right="-142"/>
        <w:rPr>
          <w:rFonts w:cs="Calibri"/>
          <w:sz w:val="16"/>
          <w:szCs w:val="16"/>
        </w:rPr>
      </w:pPr>
    </w:p>
    <w:p w14:paraId="446D0F99" w14:textId="77777777" w:rsidR="00C425AD" w:rsidRDefault="00C425AD" w:rsidP="00C425AD">
      <w:pPr>
        <w:tabs>
          <w:tab w:val="left" w:pos="2520"/>
        </w:tabs>
        <w:ind w:right="-142"/>
        <w:jc w:val="both"/>
        <w:rPr>
          <w:rFonts w:ascii="Calibri" w:hAnsi="Calibri" w:cs="Calibri"/>
          <w:b/>
          <w:sz w:val="22"/>
          <w:szCs w:val="22"/>
        </w:rPr>
      </w:pPr>
    </w:p>
    <w:p w14:paraId="6FA925F8" w14:textId="0ABB09A1" w:rsidR="00C425AD" w:rsidRPr="000E0928" w:rsidRDefault="00C425AD" w:rsidP="00C425AD">
      <w:pPr>
        <w:tabs>
          <w:tab w:val="left" w:pos="2520"/>
        </w:tabs>
        <w:ind w:right="-142"/>
        <w:jc w:val="both"/>
        <w:rPr>
          <w:rFonts w:ascii="Calibri" w:hAnsi="Calibri" w:cs="Calibri"/>
          <w:b/>
          <w:sz w:val="22"/>
          <w:szCs w:val="22"/>
        </w:rPr>
      </w:pPr>
      <w:r w:rsidRPr="000E0928">
        <w:rPr>
          <w:rFonts w:ascii="Calibri" w:hAnsi="Calibri" w:cs="Calibri"/>
          <w:b/>
          <w:sz w:val="22"/>
          <w:szCs w:val="22"/>
        </w:rPr>
        <w:t>Ground-based chainsaw use</w:t>
      </w:r>
    </w:p>
    <w:p w14:paraId="47229BD2" w14:textId="77777777" w:rsidR="00C425AD" w:rsidRPr="000E0928" w:rsidRDefault="00C425AD" w:rsidP="00C425AD">
      <w:pPr>
        <w:tabs>
          <w:tab w:val="left" w:pos="426"/>
        </w:tabs>
        <w:ind w:right="-142"/>
        <w:jc w:val="both"/>
        <w:rPr>
          <w:rFonts w:ascii="Calibri" w:hAnsi="Calibri" w:cs="Calibri"/>
          <w:sz w:val="22"/>
          <w:szCs w:val="22"/>
        </w:rPr>
      </w:pPr>
      <w:r w:rsidRPr="000E0928">
        <w:rPr>
          <w:rFonts w:ascii="Calibri" w:hAnsi="Calibri" w:cs="Calibri"/>
          <w:sz w:val="22"/>
          <w:szCs w:val="22"/>
        </w:rPr>
        <w:t>A chainsaw may only be used if it meets the following requirements:</w:t>
      </w:r>
    </w:p>
    <w:p w14:paraId="15C0A387" w14:textId="77777777" w:rsidR="00C425AD" w:rsidRPr="000E0928" w:rsidRDefault="00C425AD" w:rsidP="00C425AD">
      <w:pPr>
        <w:pStyle w:val="ListParagraph"/>
        <w:numPr>
          <w:ilvl w:val="0"/>
          <w:numId w:val="30"/>
        </w:numPr>
        <w:tabs>
          <w:tab w:val="left" w:pos="2520"/>
        </w:tabs>
        <w:ind w:right="-142"/>
        <w:jc w:val="both"/>
        <w:rPr>
          <w:rFonts w:cs="Calibri"/>
        </w:rPr>
      </w:pPr>
      <w:r w:rsidRPr="000E0928">
        <w:rPr>
          <w:rFonts w:cs="Calibri"/>
        </w:rPr>
        <w:t>An operational on-off (‘kill’) switch</w:t>
      </w:r>
    </w:p>
    <w:p w14:paraId="1A4E3C86" w14:textId="77777777" w:rsidR="00C425AD" w:rsidRPr="00A96009" w:rsidRDefault="00C425AD" w:rsidP="00C425AD">
      <w:pPr>
        <w:pStyle w:val="ListParagraph"/>
        <w:tabs>
          <w:tab w:val="left" w:pos="2520"/>
        </w:tabs>
        <w:ind w:right="-142"/>
        <w:jc w:val="both"/>
        <w:rPr>
          <w:rFonts w:cs="Calibri"/>
          <w:sz w:val="16"/>
          <w:szCs w:val="16"/>
        </w:rPr>
      </w:pPr>
    </w:p>
    <w:p w14:paraId="4674A949" w14:textId="77777777" w:rsidR="00C425AD" w:rsidRPr="000E0928" w:rsidRDefault="00C425AD" w:rsidP="00C425AD">
      <w:pPr>
        <w:pStyle w:val="ListParagraph"/>
        <w:numPr>
          <w:ilvl w:val="0"/>
          <w:numId w:val="30"/>
        </w:numPr>
        <w:tabs>
          <w:tab w:val="left" w:pos="2520"/>
        </w:tabs>
        <w:ind w:right="-142"/>
        <w:jc w:val="both"/>
        <w:rPr>
          <w:rFonts w:cs="Calibri"/>
        </w:rPr>
      </w:pPr>
      <w:r w:rsidRPr="000E0928">
        <w:rPr>
          <w:rFonts w:cs="Calibri"/>
        </w:rPr>
        <w:t>An operational front hand guard/chain brake, chain catcher hook, anti-vibration mounts and a chainsaw mitt</w:t>
      </w:r>
    </w:p>
    <w:p w14:paraId="048F2FBD" w14:textId="77777777" w:rsidR="00C425AD" w:rsidRPr="00A96009" w:rsidRDefault="00C425AD" w:rsidP="00C425AD">
      <w:pPr>
        <w:pStyle w:val="ListParagraph"/>
        <w:tabs>
          <w:tab w:val="left" w:pos="2520"/>
        </w:tabs>
        <w:ind w:right="-142"/>
        <w:jc w:val="both"/>
        <w:rPr>
          <w:rFonts w:cs="Calibri"/>
          <w:sz w:val="16"/>
          <w:szCs w:val="16"/>
        </w:rPr>
      </w:pPr>
    </w:p>
    <w:p w14:paraId="04270D73" w14:textId="77777777" w:rsidR="00C425AD" w:rsidRPr="000E0928" w:rsidRDefault="00C425AD" w:rsidP="00C425AD">
      <w:pPr>
        <w:pStyle w:val="ListParagraph"/>
        <w:numPr>
          <w:ilvl w:val="0"/>
          <w:numId w:val="30"/>
        </w:numPr>
        <w:tabs>
          <w:tab w:val="left" w:pos="2520"/>
        </w:tabs>
        <w:ind w:right="-142"/>
        <w:jc w:val="both"/>
        <w:rPr>
          <w:rFonts w:cs="Calibri"/>
        </w:rPr>
      </w:pPr>
      <w:r w:rsidRPr="000E0928">
        <w:rPr>
          <w:rFonts w:cs="Calibri"/>
        </w:rPr>
        <w:t xml:space="preserve">Non-leaking fuel and oil tanks </w:t>
      </w:r>
    </w:p>
    <w:p w14:paraId="693BB98F" w14:textId="77777777" w:rsidR="00C425AD" w:rsidRPr="00A96009" w:rsidRDefault="00C425AD" w:rsidP="00C425AD">
      <w:pPr>
        <w:pStyle w:val="ListParagraph"/>
        <w:tabs>
          <w:tab w:val="left" w:pos="2520"/>
        </w:tabs>
        <w:ind w:right="-142"/>
        <w:jc w:val="both"/>
        <w:rPr>
          <w:rFonts w:cs="Calibri"/>
          <w:sz w:val="16"/>
          <w:szCs w:val="16"/>
        </w:rPr>
      </w:pPr>
    </w:p>
    <w:p w14:paraId="334A9969" w14:textId="77777777" w:rsidR="00C425AD" w:rsidRPr="000E0928" w:rsidRDefault="00C425AD" w:rsidP="00C425AD">
      <w:pPr>
        <w:pStyle w:val="ListParagraph"/>
        <w:numPr>
          <w:ilvl w:val="0"/>
          <w:numId w:val="30"/>
        </w:numPr>
        <w:tabs>
          <w:tab w:val="left" w:pos="2520"/>
        </w:tabs>
        <w:ind w:right="-142"/>
        <w:jc w:val="both"/>
        <w:rPr>
          <w:rFonts w:cs="Calibri"/>
        </w:rPr>
      </w:pPr>
      <w:r w:rsidRPr="000E0928">
        <w:rPr>
          <w:rFonts w:cs="Calibri"/>
        </w:rPr>
        <w:t xml:space="preserve">An effective, undamaged exhaust silencer </w:t>
      </w:r>
    </w:p>
    <w:p w14:paraId="4FEC31A7" w14:textId="77777777" w:rsidR="00C425AD" w:rsidRPr="00A96009" w:rsidRDefault="00C425AD" w:rsidP="00C425AD">
      <w:pPr>
        <w:pStyle w:val="ListParagraph"/>
        <w:tabs>
          <w:tab w:val="left" w:pos="2520"/>
        </w:tabs>
        <w:ind w:right="-142"/>
        <w:jc w:val="both"/>
        <w:rPr>
          <w:rFonts w:cs="Calibri"/>
          <w:sz w:val="16"/>
          <w:szCs w:val="16"/>
        </w:rPr>
      </w:pPr>
    </w:p>
    <w:p w14:paraId="3339ABB6" w14:textId="73218713" w:rsidR="00C425AD" w:rsidRDefault="00C425AD" w:rsidP="00C425AD">
      <w:pPr>
        <w:pStyle w:val="ListParagraph"/>
        <w:numPr>
          <w:ilvl w:val="0"/>
          <w:numId w:val="30"/>
        </w:numPr>
        <w:tabs>
          <w:tab w:val="left" w:pos="2520"/>
        </w:tabs>
        <w:ind w:right="-142"/>
        <w:jc w:val="both"/>
        <w:rPr>
          <w:rFonts w:cs="Calibri"/>
        </w:rPr>
      </w:pPr>
      <w:r w:rsidRPr="000E0928">
        <w:rPr>
          <w:rFonts w:cs="Calibri"/>
        </w:rPr>
        <w:t>A sound, undamaged, and correctly tensioned chain that meets manufacturer’s specifications and does not ‘run-on’ when the saw is at idle</w:t>
      </w:r>
    </w:p>
    <w:p w14:paraId="6847E839" w14:textId="77777777" w:rsidR="00C425AD" w:rsidRDefault="00C425AD">
      <w:pPr>
        <w:spacing w:after="160" w:line="259" w:lineRule="auto"/>
        <w:rPr>
          <w:rFonts w:ascii="Calibri" w:eastAsia="Calibri" w:hAnsi="Calibri" w:cs="Calibri"/>
          <w:sz w:val="22"/>
          <w:szCs w:val="22"/>
          <w:lang w:eastAsia="en-NZ"/>
        </w:rPr>
      </w:pPr>
      <w:r>
        <w:rPr>
          <w:rFonts w:cs="Calibri"/>
        </w:rPr>
        <w:br w:type="page"/>
      </w:r>
    </w:p>
    <w:p w14:paraId="467D2901" w14:textId="77777777" w:rsidR="00C425AD" w:rsidRPr="00A96009" w:rsidRDefault="00C425AD" w:rsidP="00C425AD">
      <w:pPr>
        <w:tabs>
          <w:tab w:val="left" w:pos="2520"/>
        </w:tabs>
        <w:ind w:left="360" w:right="-142"/>
        <w:jc w:val="both"/>
        <w:rPr>
          <w:rFonts w:ascii="Calibri" w:hAnsi="Calibri" w:cs="Calibri"/>
          <w:sz w:val="16"/>
          <w:szCs w:val="16"/>
        </w:rPr>
      </w:pPr>
    </w:p>
    <w:p w14:paraId="4A9AD491" w14:textId="6E5C9AC8" w:rsidR="00C425AD" w:rsidRPr="00C425AD" w:rsidRDefault="00C425AD" w:rsidP="00C425AD">
      <w:pPr>
        <w:pStyle w:val="NoSpacing"/>
        <w:rPr>
          <w:b/>
          <w:bCs/>
        </w:rPr>
      </w:pPr>
      <w:r w:rsidRPr="00C425AD">
        <w:rPr>
          <w:b/>
          <w:bCs/>
        </w:rPr>
        <w:t>Pre-start requirements:</w:t>
      </w:r>
    </w:p>
    <w:p w14:paraId="30D9AA46" w14:textId="77777777" w:rsidR="00C425AD" w:rsidRPr="000E0928" w:rsidRDefault="00C425AD" w:rsidP="00C425AD">
      <w:pPr>
        <w:pStyle w:val="ListParagraph"/>
        <w:numPr>
          <w:ilvl w:val="0"/>
          <w:numId w:val="14"/>
        </w:numPr>
        <w:tabs>
          <w:tab w:val="left" w:pos="2520"/>
        </w:tabs>
        <w:ind w:right="-283"/>
        <w:jc w:val="both"/>
        <w:rPr>
          <w:rFonts w:cs="Calibri"/>
        </w:rPr>
      </w:pPr>
      <w:r w:rsidRPr="000E0928">
        <w:rPr>
          <w:rFonts w:cs="Calibri"/>
        </w:rPr>
        <w:t>Conduct a site-specific prestart hazard and risk assessment</w:t>
      </w:r>
    </w:p>
    <w:p w14:paraId="296612FA" w14:textId="77777777" w:rsidR="00C425AD" w:rsidRPr="00A96009" w:rsidRDefault="00C425AD" w:rsidP="00C425AD">
      <w:pPr>
        <w:pStyle w:val="ListParagraph"/>
        <w:tabs>
          <w:tab w:val="left" w:pos="2520"/>
        </w:tabs>
        <w:ind w:right="-142"/>
        <w:jc w:val="both"/>
        <w:rPr>
          <w:rFonts w:cs="Calibri"/>
          <w:sz w:val="16"/>
          <w:szCs w:val="16"/>
        </w:rPr>
      </w:pPr>
    </w:p>
    <w:p w14:paraId="4BF2C89A"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Establish a designated re-fuelling and maintenance ‘safe zone’ where emergency equipment and personal equipment is to be stored</w:t>
      </w:r>
    </w:p>
    <w:p w14:paraId="3C06963C" w14:textId="77777777" w:rsidR="00C425AD" w:rsidRPr="00A96009" w:rsidRDefault="00C425AD" w:rsidP="00C425AD">
      <w:pPr>
        <w:pStyle w:val="ListParagraph"/>
        <w:tabs>
          <w:tab w:val="left" w:pos="2520"/>
        </w:tabs>
        <w:ind w:right="-142"/>
        <w:jc w:val="both"/>
        <w:rPr>
          <w:rFonts w:cs="Calibri"/>
          <w:sz w:val="16"/>
          <w:szCs w:val="16"/>
        </w:rPr>
      </w:pPr>
    </w:p>
    <w:p w14:paraId="63BE50EA" w14:textId="06E0171C"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 xml:space="preserve">Agree a safe separation distance between chainsaw users and others </w:t>
      </w:r>
      <w:r>
        <w:rPr>
          <w:rFonts w:cs="Calibri"/>
        </w:rPr>
        <w:t>(recommended minimum: 5m)</w:t>
      </w:r>
    </w:p>
    <w:p w14:paraId="17330809" w14:textId="77777777" w:rsidR="00C425AD" w:rsidRPr="00A96009" w:rsidRDefault="00C425AD" w:rsidP="00C425AD">
      <w:pPr>
        <w:pStyle w:val="ListParagraph"/>
        <w:tabs>
          <w:tab w:val="left" w:pos="2520"/>
        </w:tabs>
        <w:ind w:right="-142"/>
        <w:jc w:val="both"/>
        <w:rPr>
          <w:rFonts w:cs="Calibri"/>
          <w:sz w:val="16"/>
          <w:szCs w:val="16"/>
        </w:rPr>
      </w:pPr>
    </w:p>
    <w:p w14:paraId="1BC811BF" w14:textId="77777777" w:rsidR="00C425AD" w:rsidRPr="000E0928" w:rsidRDefault="00C425AD" w:rsidP="00C425AD">
      <w:pPr>
        <w:pStyle w:val="ListParagraph"/>
        <w:numPr>
          <w:ilvl w:val="0"/>
          <w:numId w:val="14"/>
        </w:numPr>
        <w:tabs>
          <w:tab w:val="left" w:pos="2520"/>
        </w:tabs>
        <w:spacing w:after="160" w:line="259" w:lineRule="auto"/>
        <w:ind w:right="-142"/>
        <w:jc w:val="both"/>
        <w:rPr>
          <w:rFonts w:cs="Calibri"/>
          <w:b/>
        </w:rPr>
      </w:pPr>
      <w:r w:rsidRPr="000E0928">
        <w:rPr>
          <w:rFonts w:cs="Calibri"/>
        </w:rPr>
        <w:t xml:space="preserve">Set up all necessary signage and barriers to delineate the site and prevent unauthorised access. </w:t>
      </w:r>
    </w:p>
    <w:p w14:paraId="710A561E" w14:textId="77777777" w:rsidR="00C425AD" w:rsidRDefault="00C425AD" w:rsidP="00C425AD">
      <w:pPr>
        <w:pStyle w:val="NoSpacing"/>
      </w:pPr>
    </w:p>
    <w:p w14:paraId="655D8302" w14:textId="5BD76353" w:rsidR="00C425AD" w:rsidRPr="00C425AD" w:rsidRDefault="00C425AD" w:rsidP="00C425AD">
      <w:pPr>
        <w:pStyle w:val="NoSpacing"/>
        <w:rPr>
          <w:b/>
          <w:bCs/>
        </w:rPr>
      </w:pPr>
      <w:r w:rsidRPr="00C425AD">
        <w:rPr>
          <w:b/>
          <w:bCs/>
        </w:rPr>
        <w:t>Maintenance</w:t>
      </w:r>
    </w:p>
    <w:p w14:paraId="4F77CD86" w14:textId="77777777" w:rsidR="00C425AD" w:rsidRPr="000E0928" w:rsidRDefault="00C425AD" w:rsidP="00C425AD">
      <w:pPr>
        <w:pStyle w:val="ListParagraph"/>
        <w:numPr>
          <w:ilvl w:val="0"/>
          <w:numId w:val="15"/>
        </w:numPr>
        <w:tabs>
          <w:tab w:val="left" w:pos="2520"/>
        </w:tabs>
        <w:ind w:right="-142"/>
        <w:jc w:val="both"/>
        <w:rPr>
          <w:rFonts w:cs="Calibri"/>
        </w:rPr>
      </w:pPr>
      <w:r w:rsidRPr="000E0928">
        <w:rPr>
          <w:rFonts w:cs="Calibri"/>
        </w:rPr>
        <w:t>Ensure all maintenance is carried out in accordance with manufacturers recommendations</w:t>
      </w:r>
    </w:p>
    <w:p w14:paraId="421479CD" w14:textId="77777777" w:rsidR="00C425AD" w:rsidRPr="00A96009" w:rsidRDefault="00C425AD" w:rsidP="00C425AD">
      <w:pPr>
        <w:pStyle w:val="ListParagraph"/>
        <w:tabs>
          <w:tab w:val="left" w:pos="2520"/>
        </w:tabs>
        <w:ind w:right="-142"/>
        <w:jc w:val="both"/>
        <w:rPr>
          <w:rFonts w:cs="Calibri"/>
          <w:sz w:val="16"/>
          <w:szCs w:val="16"/>
        </w:rPr>
      </w:pPr>
    </w:p>
    <w:p w14:paraId="26918B6F" w14:textId="77777777" w:rsidR="00C425AD" w:rsidRPr="000E0928" w:rsidRDefault="00C425AD" w:rsidP="00C425AD">
      <w:pPr>
        <w:pStyle w:val="ListParagraph"/>
        <w:numPr>
          <w:ilvl w:val="0"/>
          <w:numId w:val="15"/>
        </w:numPr>
        <w:tabs>
          <w:tab w:val="left" w:pos="2520"/>
        </w:tabs>
        <w:ind w:right="-142"/>
        <w:jc w:val="both"/>
        <w:rPr>
          <w:rFonts w:cs="Calibri"/>
        </w:rPr>
      </w:pPr>
      <w:r w:rsidRPr="000E0928">
        <w:rPr>
          <w:rFonts w:cs="Calibri"/>
        </w:rPr>
        <w:t xml:space="preserve">Check all fixtures are tight and secure </w:t>
      </w:r>
    </w:p>
    <w:p w14:paraId="389EF29F" w14:textId="77777777" w:rsidR="00C425AD" w:rsidRPr="00A96009" w:rsidRDefault="00C425AD" w:rsidP="00C425AD">
      <w:pPr>
        <w:pStyle w:val="ListParagraph"/>
        <w:tabs>
          <w:tab w:val="left" w:pos="2520"/>
        </w:tabs>
        <w:ind w:right="-142"/>
        <w:jc w:val="both"/>
        <w:rPr>
          <w:rFonts w:cs="Calibri"/>
          <w:sz w:val="16"/>
          <w:szCs w:val="16"/>
        </w:rPr>
      </w:pPr>
    </w:p>
    <w:p w14:paraId="44CE9AAC" w14:textId="5E6684E1" w:rsidR="00C425AD" w:rsidRPr="000E0928" w:rsidRDefault="00C425AD" w:rsidP="00C425AD">
      <w:pPr>
        <w:pStyle w:val="ListParagraph"/>
        <w:numPr>
          <w:ilvl w:val="0"/>
          <w:numId w:val="15"/>
        </w:numPr>
        <w:tabs>
          <w:tab w:val="left" w:pos="2520"/>
        </w:tabs>
        <w:spacing w:after="160" w:line="259" w:lineRule="auto"/>
        <w:ind w:right="-142"/>
        <w:jc w:val="both"/>
        <w:rPr>
          <w:rFonts w:cs="Calibri"/>
        </w:rPr>
      </w:pPr>
      <w:r w:rsidRPr="000E0928">
        <w:rPr>
          <w:rFonts w:cs="Calibri"/>
        </w:rPr>
        <w:t xml:space="preserve">Ensure chain tension is correct – i.e. it can be manually drawn along the chain bar guide rails with minimal resistance but </w:t>
      </w:r>
      <w:r w:rsidR="003C538B" w:rsidRPr="000E0928">
        <w:rPr>
          <w:rFonts w:cs="Calibri"/>
        </w:rPr>
        <w:t>is not</w:t>
      </w:r>
      <w:r w:rsidRPr="000E0928">
        <w:rPr>
          <w:rFonts w:cs="Calibri"/>
        </w:rPr>
        <w:t xml:space="preserve"> so loose that the drive links can be lifted clear of the guide rail if pulled upwards.</w:t>
      </w:r>
    </w:p>
    <w:p w14:paraId="45109B51" w14:textId="7B2B4A90" w:rsidR="00C425AD" w:rsidRPr="000E0928" w:rsidRDefault="003C538B" w:rsidP="003C538B">
      <w:pPr>
        <w:tabs>
          <w:tab w:val="left" w:pos="284"/>
        </w:tabs>
        <w:ind w:right="-142"/>
        <w:jc w:val="both"/>
        <w:rPr>
          <w:rFonts w:ascii="Calibri" w:hAnsi="Calibri" w:cs="Calibri"/>
          <w:sz w:val="22"/>
          <w:szCs w:val="22"/>
        </w:rPr>
      </w:pPr>
      <w:r>
        <w:rPr>
          <w:rFonts w:ascii="Calibri" w:hAnsi="Calibri" w:cs="Calibri"/>
          <w:sz w:val="22"/>
          <w:szCs w:val="22"/>
        </w:rPr>
        <w:tab/>
      </w:r>
      <w:r w:rsidR="00C425AD" w:rsidRPr="000E0928">
        <w:rPr>
          <w:rFonts w:ascii="Calibri" w:hAnsi="Calibri" w:cs="Calibri"/>
          <w:sz w:val="22"/>
          <w:szCs w:val="22"/>
        </w:rPr>
        <w:t xml:space="preserve">While working </w:t>
      </w:r>
      <w:r>
        <w:rPr>
          <w:rFonts w:ascii="Calibri" w:hAnsi="Calibri" w:cs="Calibri"/>
          <w:sz w:val="22"/>
          <w:szCs w:val="22"/>
        </w:rPr>
        <w:t>check</w:t>
      </w:r>
      <w:r w:rsidR="00C425AD" w:rsidRPr="000E0928">
        <w:rPr>
          <w:rFonts w:ascii="Calibri" w:hAnsi="Calibri" w:cs="Calibri"/>
          <w:sz w:val="22"/>
          <w:szCs w:val="22"/>
        </w:rPr>
        <w:t>:</w:t>
      </w:r>
    </w:p>
    <w:p w14:paraId="29233C4F"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The kill-switch works</w:t>
      </w:r>
    </w:p>
    <w:p w14:paraId="47CD59EC" w14:textId="77777777" w:rsidR="00C425AD" w:rsidRPr="00A96009" w:rsidRDefault="00C425AD" w:rsidP="00C425AD">
      <w:pPr>
        <w:pStyle w:val="ListParagraph"/>
        <w:tabs>
          <w:tab w:val="left" w:pos="2520"/>
        </w:tabs>
        <w:ind w:right="-142"/>
        <w:jc w:val="both"/>
        <w:rPr>
          <w:rFonts w:cs="Calibri"/>
          <w:sz w:val="16"/>
          <w:szCs w:val="16"/>
        </w:rPr>
      </w:pPr>
    </w:p>
    <w:p w14:paraId="2BFF878E"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The chain brake operates correctly</w:t>
      </w:r>
    </w:p>
    <w:p w14:paraId="05001DBE" w14:textId="77777777" w:rsidR="00C425AD" w:rsidRPr="00A96009" w:rsidRDefault="00C425AD" w:rsidP="00C425AD">
      <w:pPr>
        <w:pStyle w:val="ListParagraph"/>
        <w:tabs>
          <w:tab w:val="left" w:pos="2520"/>
        </w:tabs>
        <w:ind w:right="-142"/>
        <w:jc w:val="both"/>
        <w:rPr>
          <w:rFonts w:cs="Calibri"/>
          <w:sz w:val="16"/>
          <w:szCs w:val="16"/>
        </w:rPr>
      </w:pPr>
    </w:p>
    <w:p w14:paraId="7081BC9D" w14:textId="58C634C0"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Chain tension is correct, and does not run-on at idle</w:t>
      </w:r>
    </w:p>
    <w:p w14:paraId="3C2DD4E3" w14:textId="77777777" w:rsidR="00C425AD" w:rsidRPr="00A96009" w:rsidRDefault="00C425AD" w:rsidP="00C425AD">
      <w:pPr>
        <w:pStyle w:val="ListParagraph"/>
        <w:rPr>
          <w:rFonts w:cs="Calibri"/>
          <w:sz w:val="16"/>
          <w:szCs w:val="16"/>
        </w:rPr>
      </w:pPr>
    </w:p>
    <w:p w14:paraId="454CDA10"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The chain oiler is functioning</w:t>
      </w:r>
    </w:p>
    <w:p w14:paraId="30566A3C" w14:textId="77777777" w:rsidR="00C425AD" w:rsidRPr="00A96009" w:rsidRDefault="00C425AD" w:rsidP="00C425AD">
      <w:pPr>
        <w:pStyle w:val="ListParagraph"/>
        <w:tabs>
          <w:tab w:val="left" w:pos="2520"/>
        </w:tabs>
        <w:ind w:right="-142"/>
        <w:jc w:val="both"/>
        <w:rPr>
          <w:rFonts w:cs="Calibri"/>
          <w:sz w:val="16"/>
          <w:szCs w:val="16"/>
        </w:rPr>
      </w:pPr>
    </w:p>
    <w:p w14:paraId="7E365224"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 xml:space="preserve">Chain sharpness is maintained. Re-sharpen as necessary or immediately after hitting any foreign object or soil </w:t>
      </w:r>
    </w:p>
    <w:p w14:paraId="04FA20D3" w14:textId="77777777" w:rsidR="00C425AD" w:rsidRPr="00A96009" w:rsidRDefault="00C425AD" w:rsidP="00C425AD">
      <w:pPr>
        <w:pStyle w:val="ListParagraph"/>
        <w:tabs>
          <w:tab w:val="left" w:pos="2520"/>
        </w:tabs>
        <w:ind w:right="-142"/>
        <w:jc w:val="both"/>
        <w:rPr>
          <w:rFonts w:cs="Calibri"/>
          <w:sz w:val="16"/>
          <w:szCs w:val="16"/>
        </w:rPr>
      </w:pPr>
    </w:p>
    <w:p w14:paraId="0AC9E7F1"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 xml:space="preserve">The safety mitt is being used </w:t>
      </w:r>
    </w:p>
    <w:p w14:paraId="7ED3BF3F" w14:textId="77777777" w:rsidR="00C425AD" w:rsidRPr="00A96009" w:rsidRDefault="00C425AD" w:rsidP="00C425AD">
      <w:pPr>
        <w:pStyle w:val="ListParagraph"/>
        <w:tabs>
          <w:tab w:val="left" w:pos="2520"/>
        </w:tabs>
        <w:ind w:right="-142"/>
        <w:jc w:val="both"/>
        <w:rPr>
          <w:rFonts w:cs="Calibri"/>
          <w:sz w:val="16"/>
          <w:szCs w:val="16"/>
        </w:rPr>
      </w:pPr>
    </w:p>
    <w:p w14:paraId="1C5CC4A8" w14:textId="77777777" w:rsidR="00C425AD" w:rsidRPr="00A96009" w:rsidRDefault="00C425AD" w:rsidP="00C425AD">
      <w:pPr>
        <w:tabs>
          <w:tab w:val="left" w:pos="2520"/>
        </w:tabs>
        <w:ind w:right="-142"/>
        <w:jc w:val="both"/>
        <w:rPr>
          <w:rFonts w:ascii="Calibri" w:hAnsi="Calibri" w:cs="Calibri"/>
          <w:sz w:val="16"/>
          <w:szCs w:val="16"/>
        </w:rPr>
      </w:pPr>
    </w:p>
    <w:p w14:paraId="2DF122BF" w14:textId="77777777" w:rsidR="00C425AD" w:rsidRPr="000E0928" w:rsidRDefault="00C425AD" w:rsidP="00C425AD">
      <w:pPr>
        <w:tabs>
          <w:tab w:val="left" w:pos="2520"/>
        </w:tabs>
        <w:ind w:right="-142"/>
        <w:jc w:val="both"/>
        <w:rPr>
          <w:rFonts w:ascii="Calibri" w:hAnsi="Calibri" w:cs="Calibri"/>
          <w:sz w:val="22"/>
          <w:szCs w:val="22"/>
        </w:rPr>
      </w:pPr>
      <w:r w:rsidRPr="000E0928">
        <w:rPr>
          <w:rFonts w:ascii="Calibri" w:hAnsi="Calibri" w:cs="Calibri"/>
          <w:sz w:val="22"/>
          <w:szCs w:val="22"/>
        </w:rPr>
        <w:t>For ground-based use, rear-handled chainsaws must be used with two hands at all times, with the right hand on the rear handle (i.e. controlling the throttle) and the left hand in the safety mitt and the thumb under (not pressing on) the front handle. This positioning gives maximum control, particularly in case of a kick-back.</w:t>
      </w:r>
    </w:p>
    <w:p w14:paraId="16CEB854" w14:textId="77777777" w:rsidR="00C425AD" w:rsidRPr="00A96009" w:rsidRDefault="00C425AD" w:rsidP="00C425AD">
      <w:pPr>
        <w:tabs>
          <w:tab w:val="left" w:pos="2520"/>
        </w:tabs>
        <w:ind w:right="-142"/>
        <w:jc w:val="both"/>
        <w:rPr>
          <w:rFonts w:ascii="Calibri" w:hAnsi="Calibri" w:cs="Calibri"/>
          <w:sz w:val="16"/>
          <w:szCs w:val="16"/>
        </w:rPr>
      </w:pPr>
    </w:p>
    <w:p w14:paraId="7D4ECD76" w14:textId="77777777" w:rsidR="003C538B" w:rsidRDefault="00C425AD" w:rsidP="00C425AD">
      <w:pPr>
        <w:tabs>
          <w:tab w:val="left" w:pos="2520"/>
        </w:tabs>
        <w:ind w:right="-142"/>
        <w:jc w:val="both"/>
        <w:rPr>
          <w:rFonts w:ascii="Calibri" w:hAnsi="Calibri" w:cs="Calibri"/>
          <w:sz w:val="22"/>
          <w:szCs w:val="22"/>
        </w:rPr>
      </w:pPr>
      <w:r w:rsidRPr="000E0928">
        <w:rPr>
          <w:rFonts w:ascii="Calibri" w:hAnsi="Calibri" w:cs="Calibri"/>
          <w:sz w:val="22"/>
          <w:szCs w:val="22"/>
        </w:rPr>
        <w:t xml:space="preserve">Kickbacks are extremely dangerous and can result in serious harm or death. They typically occur when the upper-side tip of the chain bar contacts a non-moving obstruction while the chain is spinning at speed. </w:t>
      </w:r>
    </w:p>
    <w:p w14:paraId="048CC1B4" w14:textId="77777777" w:rsidR="003C538B" w:rsidRDefault="003C538B" w:rsidP="00C425AD">
      <w:pPr>
        <w:tabs>
          <w:tab w:val="left" w:pos="2520"/>
        </w:tabs>
        <w:ind w:right="-142"/>
        <w:jc w:val="both"/>
        <w:rPr>
          <w:rFonts w:ascii="Calibri" w:hAnsi="Calibri" w:cs="Calibri"/>
          <w:sz w:val="22"/>
          <w:szCs w:val="22"/>
        </w:rPr>
      </w:pPr>
    </w:p>
    <w:p w14:paraId="1382382C" w14:textId="26B6ED0F" w:rsidR="00C425AD" w:rsidRPr="000E0928" w:rsidRDefault="003C538B" w:rsidP="00C425AD">
      <w:pPr>
        <w:tabs>
          <w:tab w:val="left" w:pos="2520"/>
        </w:tabs>
        <w:ind w:right="-142"/>
        <w:jc w:val="both"/>
        <w:rPr>
          <w:rFonts w:ascii="Calibri" w:hAnsi="Calibri" w:cs="Calibri"/>
          <w:sz w:val="22"/>
          <w:szCs w:val="22"/>
        </w:rPr>
      </w:pPr>
      <w:r>
        <w:rPr>
          <w:rFonts w:ascii="Calibri" w:hAnsi="Calibri" w:cs="Calibri"/>
          <w:sz w:val="22"/>
          <w:szCs w:val="22"/>
        </w:rPr>
        <w:t>In a kick-back, t</w:t>
      </w:r>
      <w:r w:rsidR="00C425AD" w:rsidRPr="000E0928">
        <w:rPr>
          <w:rFonts w:ascii="Calibri" w:hAnsi="Calibri" w:cs="Calibri"/>
          <w:sz w:val="22"/>
          <w:szCs w:val="22"/>
        </w:rPr>
        <w:t>he energy of the spinning chain is transferred to the static object (often another log or branch) causing the chainsaw recoil violently – typically up and backward, directly toward the operator’s head and right shoulder.</w:t>
      </w:r>
    </w:p>
    <w:p w14:paraId="05B1B8AB" w14:textId="77777777" w:rsidR="00C425AD" w:rsidRPr="00A96009" w:rsidRDefault="00C425AD" w:rsidP="00C425AD">
      <w:pPr>
        <w:tabs>
          <w:tab w:val="left" w:pos="2520"/>
        </w:tabs>
        <w:ind w:right="-142"/>
        <w:jc w:val="both"/>
        <w:rPr>
          <w:rFonts w:ascii="Calibri" w:hAnsi="Calibri" w:cs="Calibri"/>
          <w:sz w:val="16"/>
          <w:szCs w:val="16"/>
        </w:rPr>
      </w:pPr>
    </w:p>
    <w:p w14:paraId="0E0632F1" w14:textId="77777777" w:rsidR="00C425AD" w:rsidRPr="000E0928" w:rsidRDefault="00C425AD" w:rsidP="00C425AD">
      <w:pPr>
        <w:tabs>
          <w:tab w:val="left" w:pos="2520"/>
        </w:tabs>
        <w:ind w:right="-142"/>
        <w:jc w:val="both"/>
        <w:rPr>
          <w:rFonts w:ascii="Calibri" w:hAnsi="Calibri" w:cs="Calibri"/>
          <w:sz w:val="22"/>
          <w:szCs w:val="22"/>
        </w:rPr>
      </w:pPr>
      <w:r w:rsidRPr="000E0928">
        <w:rPr>
          <w:rFonts w:ascii="Calibri" w:hAnsi="Calibri" w:cs="Calibri"/>
          <w:sz w:val="22"/>
          <w:szCs w:val="22"/>
        </w:rPr>
        <w:t>Kick-back can be avoided by:</w:t>
      </w:r>
    </w:p>
    <w:p w14:paraId="1EDD1195" w14:textId="77777777" w:rsidR="00C425AD" w:rsidRPr="000E0928" w:rsidRDefault="00C425AD" w:rsidP="00C425AD">
      <w:pPr>
        <w:pStyle w:val="ListParagraph"/>
        <w:numPr>
          <w:ilvl w:val="0"/>
          <w:numId w:val="31"/>
        </w:numPr>
        <w:tabs>
          <w:tab w:val="left" w:pos="2520"/>
        </w:tabs>
        <w:ind w:right="-142"/>
        <w:jc w:val="both"/>
        <w:rPr>
          <w:rFonts w:cs="Calibri"/>
        </w:rPr>
      </w:pPr>
      <w:r w:rsidRPr="000E0928">
        <w:rPr>
          <w:rFonts w:cs="Calibri"/>
        </w:rPr>
        <w:t>Maintaining a clutter-free work site</w:t>
      </w:r>
    </w:p>
    <w:p w14:paraId="21F8464A" w14:textId="77777777" w:rsidR="00C425AD" w:rsidRPr="00A96009" w:rsidRDefault="00C425AD" w:rsidP="00C425AD">
      <w:pPr>
        <w:pStyle w:val="ListParagraph"/>
        <w:tabs>
          <w:tab w:val="left" w:pos="2520"/>
        </w:tabs>
        <w:ind w:right="-142"/>
        <w:jc w:val="both"/>
        <w:rPr>
          <w:rFonts w:cs="Calibri"/>
          <w:sz w:val="16"/>
          <w:szCs w:val="16"/>
        </w:rPr>
      </w:pPr>
    </w:p>
    <w:p w14:paraId="4CAD5176"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Being actively aware of the bar tip position at all times</w:t>
      </w:r>
    </w:p>
    <w:p w14:paraId="301AE7C5" w14:textId="77777777" w:rsidR="00C425AD" w:rsidRPr="00A96009" w:rsidRDefault="00C425AD" w:rsidP="00C425AD">
      <w:pPr>
        <w:pStyle w:val="ListParagraph"/>
        <w:tabs>
          <w:tab w:val="left" w:pos="2520"/>
        </w:tabs>
        <w:ind w:right="-142"/>
        <w:jc w:val="both"/>
        <w:rPr>
          <w:rFonts w:cs="Calibri"/>
          <w:sz w:val="16"/>
          <w:szCs w:val="16"/>
        </w:rPr>
      </w:pPr>
    </w:p>
    <w:p w14:paraId="133A4A7C"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Using a two-handed stance where the line of chain bar is offset from body (rather than directly in front)</w:t>
      </w:r>
    </w:p>
    <w:p w14:paraId="3E482953" w14:textId="77777777" w:rsidR="00C425AD" w:rsidRPr="00A96009" w:rsidRDefault="00C425AD" w:rsidP="00C425AD">
      <w:pPr>
        <w:pStyle w:val="ListParagraph"/>
        <w:tabs>
          <w:tab w:val="left" w:pos="2520"/>
        </w:tabs>
        <w:ind w:right="-142"/>
        <w:jc w:val="both"/>
        <w:rPr>
          <w:rFonts w:cs="Calibri"/>
          <w:sz w:val="16"/>
          <w:szCs w:val="16"/>
        </w:rPr>
      </w:pPr>
    </w:p>
    <w:p w14:paraId="71662A6B" w14:textId="77777777" w:rsidR="00C425AD" w:rsidRPr="000E0928" w:rsidRDefault="00C425AD" w:rsidP="00C425AD">
      <w:pPr>
        <w:pStyle w:val="ListParagraph"/>
        <w:numPr>
          <w:ilvl w:val="0"/>
          <w:numId w:val="14"/>
        </w:numPr>
        <w:tabs>
          <w:tab w:val="left" w:pos="2520"/>
        </w:tabs>
        <w:ind w:right="-142"/>
        <w:jc w:val="both"/>
        <w:rPr>
          <w:rFonts w:cs="Calibri"/>
        </w:rPr>
      </w:pPr>
      <w:r w:rsidRPr="000E0928">
        <w:rPr>
          <w:rFonts w:cs="Calibri"/>
        </w:rPr>
        <w:t>Maintaining a sharp, correctly tensioned chain at all times.</w:t>
      </w:r>
    </w:p>
    <w:p w14:paraId="77763FD5" w14:textId="77777777" w:rsidR="00C425AD" w:rsidRPr="000E0928" w:rsidRDefault="00C425AD" w:rsidP="00C425AD">
      <w:pPr>
        <w:tabs>
          <w:tab w:val="left" w:pos="2520"/>
        </w:tabs>
        <w:ind w:right="-142"/>
        <w:jc w:val="both"/>
        <w:rPr>
          <w:rFonts w:ascii="Calibri" w:hAnsi="Calibri" w:cs="Calibri"/>
          <w:b/>
          <w:sz w:val="22"/>
          <w:szCs w:val="22"/>
        </w:rPr>
      </w:pPr>
    </w:p>
    <w:p w14:paraId="0E7BBD0D" w14:textId="77777777" w:rsidR="00C425AD" w:rsidRPr="000E0928" w:rsidRDefault="00C425AD" w:rsidP="00C425AD">
      <w:pPr>
        <w:tabs>
          <w:tab w:val="left" w:pos="2520"/>
        </w:tabs>
        <w:ind w:right="-142"/>
        <w:jc w:val="both"/>
        <w:rPr>
          <w:rFonts w:ascii="Calibri" w:hAnsi="Calibri" w:cs="Calibri"/>
          <w:b/>
          <w:sz w:val="22"/>
          <w:szCs w:val="22"/>
        </w:rPr>
      </w:pPr>
    </w:p>
    <w:p w14:paraId="3C105A23" w14:textId="77777777" w:rsidR="00C425AD" w:rsidRPr="000E0928" w:rsidRDefault="00C425AD" w:rsidP="00C425AD">
      <w:pPr>
        <w:spacing w:after="160" w:line="259" w:lineRule="auto"/>
        <w:rPr>
          <w:rFonts w:ascii="Calibri" w:hAnsi="Calibri" w:cs="Calibri"/>
          <w:b/>
          <w:sz w:val="22"/>
          <w:szCs w:val="22"/>
        </w:rPr>
      </w:pPr>
      <w:r w:rsidRPr="000E0928">
        <w:rPr>
          <w:rFonts w:ascii="Calibri" w:hAnsi="Calibri" w:cs="Calibri"/>
          <w:b/>
          <w:sz w:val="22"/>
          <w:szCs w:val="22"/>
        </w:rPr>
        <w:br w:type="page"/>
      </w:r>
    </w:p>
    <w:p w14:paraId="5A5ED651" w14:textId="77777777" w:rsidR="00C425AD" w:rsidRPr="00A96009" w:rsidRDefault="00C425AD" w:rsidP="00C425AD">
      <w:pPr>
        <w:tabs>
          <w:tab w:val="left" w:pos="2520"/>
        </w:tabs>
        <w:ind w:right="-142"/>
        <w:jc w:val="both"/>
        <w:rPr>
          <w:rFonts w:ascii="Calibri" w:hAnsi="Calibri" w:cs="Calibri"/>
          <w:b/>
          <w:sz w:val="16"/>
          <w:szCs w:val="16"/>
        </w:rPr>
      </w:pPr>
    </w:p>
    <w:p w14:paraId="0350C6F5" w14:textId="77777777" w:rsidR="00C425AD" w:rsidRPr="00A96009" w:rsidRDefault="00C425AD" w:rsidP="00C425AD">
      <w:pPr>
        <w:tabs>
          <w:tab w:val="left" w:pos="2520"/>
        </w:tabs>
        <w:ind w:right="-142"/>
        <w:jc w:val="both"/>
        <w:rPr>
          <w:rFonts w:ascii="Calibri" w:hAnsi="Calibri" w:cs="Calibri"/>
          <w:b/>
          <w:sz w:val="22"/>
          <w:szCs w:val="22"/>
        </w:rPr>
      </w:pPr>
      <w:r w:rsidRPr="00A96009">
        <w:rPr>
          <w:rFonts w:ascii="Calibri" w:hAnsi="Calibri" w:cs="Calibri"/>
          <w:b/>
          <w:sz w:val="22"/>
          <w:szCs w:val="22"/>
        </w:rPr>
        <w:t>Fuelling</w:t>
      </w:r>
    </w:p>
    <w:p w14:paraId="4CED5D33" w14:textId="77777777" w:rsidR="00C425AD" w:rsidRPr="00A96009"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 xml:space="preserve">Internal combustion chainsaws typically run on two-stroke fuel, where the upper cylinder lubricating oil is mixed in with the petrol. </w:t>
      </w:r>
    </w:p>
    <w:p w14:paraId="491D5036" w14:textId="77777777" w:rsidR="00C425AD" w:rsidRPr="00A96009" w:rsidRDefault="00C425AD" w:rsidP="00C425AD">
      <w:pPr>
        <w:tabs>
          <w:tab w:val="left" w:pos="2520"/>
        </w:tabs>
        <w:ind w:right="-142"/>
        <w:jc w:val="both"/>
        <w:rPr>
          <w:rFonts w:ascii="Calibri" w:hAnsi="Calibri" w:cs="Calibri"/>
          <w:sz w:val="22"/>
          <w:szCs w:val="22"/>
        </w:rPr>
      </w:pPr>
    </w:p>
    <w:p w14:paraId="7108C7E4" w14:textId="77777777" w:rsidR="003C538B"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 xml:space="preserve">Two-stroke fuel is highly flammable in both liquid and vapour forms so may only be stored, </w:t>
      </w:r>
      <w:proofErr w:type="gramStart"/>
      <w:r w:rsidRPr="00A96009">
        <w:rPr>
          <w:rFonts w:ascii="Calibri" w:hAnsi="Calibri" w:cs="Calibri"/>
          <w:sz w:val="22"/>
          <w:szCs w:val="22"/>
        </w:rPr>
        <w:t>transported</w:t>
      </w:r>
      <w:proofErr w:type="gramEnd"/>
      <w:r w:rsidRPr="00A96009">
        <w:rPr>
          <w:rFonts w:ascii="Calibri" w:hAnsi="Calibri" w:cs="Calibri"/>
          <w:sz w:val="22"/>
          <w:szCs w:val="22"/>
        </w:rPr>
        <w:t xml:space="preserve"> and dispensed from approved, clearly marked containers with non-leak caps. </w:t>
      </w:r>
    </w:p>
    <w:p w14:paraId="2DBB5597" w14:textId="77777777" w:rsidR="003C538B" w:rsidRDefault="003C538B" w:rsidP="00C425AD">
      <w:pPr>
        <w:tabs>
          <w:tab w:val="left" w:pos="2520"/>
        </w:tabs>
        <w:ind w:right="-142"/>
        <w:jc w:val="both"/>
        <w:rPr>
          <w:rFonts w:ascii="Calibri" w:hAnsi="Calibri" w:cs="Calibri"/>
          <w:sz w:val="22"/>
          <w:szCs w:val="22"/>
        </w:rPr>
      </w:pPr>
    </w:p>
    <w:p w14:paraId="5ABB9BD2" w14:textId="77777777" w:rsidR="003C538B"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 xml:space="preserve">Smoking is prohibited within 5 metres of any fuel container regardless of whether full or empty. </w:t>
      </w:r>
    </w:p>
    <w:p w14:paraId="722FFF5D" w14:textId="77777777" w:rsidR="003C538B" w:rsidRDefault="003C538B" w:rsidP="00C425AD">
      <w:pPr>
        <w:tabs>
          <w:tab w:val="left" w:pos="2520"/>
        </w:tabs>
        <w:ind w:right="-142"/>
        <w:jc w:val="both"/>
        <w:rPr>
          <w:rFonts w:ascii="Calibri" w:hAnsi="Calibri" w:cs="Calibri"/>
          <w:sz w:val="22"/>
          <w:szCs w:val="22"/>
        </w:rPr>
      </w:pPr>
    </w:p>
    <w:p w14:paraId="049AFA91" w14:textId="6A55A1E0" w:rsidR="00C425AD" w:rsidRPr="00A96009"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Fuel should be stored in a well ventilated, shaded area. Storing sealed fuel canisters in direct sunlight can result in a build-up of</w:t>
      </w:r>
      <w:r w:rsidRPr="00A96009">
        <w:rPr>
          <w:rFonts w:ascii="Calibri" w:hAnsi="Calibri" w:cs="Calibri"/>
          <w:sz w:val="22"/>
          <w:szCs w:val="22"/>
          <w:lang w:val="en-GB"/>
        </w:rPr>
        <w:t xml:space="preserve"> vapour</w:t>
      </w:r>
      <w:r w:rsidRPr="00A96009">
        <w:rPr>
          <w:rFonts w:ascii="Calibri" w:hAnsi="Calibri" w:cs="Calibri"/>
          <w:sz w:val="22"/>
          <w:szCs w:val="22"/>
        </w:rPr>
        <w:t xml:space="preserve"> causing canisters to expand. Care must be taken when releasing canister caps to ensure the highly flammable vapour released is not inhaled or exposed to any flame or ignition source.</w:t>
      </w:r>
    </w:p>
    <w:p w14:paraId="488B4313" w14:textId="77777777" w:rsidR="00C425AD" w:rsidRPr="00A96009" w:rsidRDefault="00C425AD" w:rsidP="00C425AD">
      <w:pPr>
        <w:tabs>
          <w:tab w:val="left" w:pos="2520"/>
        </w:tabs>
        <w:ind w:right="-142"/>
        <w:jc w:val="both"/>
        <w:rPr>
          <w:rFonts w:ascii="Calibri" w:hAnsi="Calibri" w:cs="Calibri"/>
          <w:sz w:val="22"/>
          <w:szCs w:val="22"/>
        </w:rPr>
      </w:pPr>
    </w:p>
    <w:p w14:paraId="219904CC" w14:textId="59DE40AB" w:rsidR="00C425AD" w:rsidRPr="00A96009"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 xml:space="preserve">Care is required when refuelling chainsaws to prevent spillage. Spilled fuel and chain bar oil are eco-toxic and can be very damaging to </w:t>
      </w:r>
      <w:r w:rsidR="009F72FF">
        <w:rPr>
          <w:rFonts w:ascii="Calibri" w:hAnsi="Calibri" w:cs="Calibri"/>
          <w:sz w:val="22"/>
          <w:szCs w:val="22"/>
        </w:rPr>
        <w:t>vegetation</w:t>
      </w:r>
      <w:r w:rsidRPr="00A96009">
        <w:rPr>
          <w:rFonts w:ascii="Calibri" w:hAnsi="Calibri" w:cs="Calibri"/>
          <w:sz w:val="22"/>
          <w:szCs w:val="22"/>
        </w:rPr>
        <w:t xml:space="preserve">, </w:t>
      </w:r>
      <w:proofErr w:type="gramStart"/>
      <w:r w:rsidRPr="00A96009">
        <w:rPr>
          <w:rFonts w:ascii="Calibri" w:hAnsi="Calibri" w:cs="Calibri"/>
          <w:sz w:val="22"/>
          <w:szCs w:val="22"/>
        </w:rPr>
        <w:t>concrete</w:t>
      </w:r>
      <w:proofErr w:type="gramEnd"/>
      <w:r w:rsidRPr="00A96009">
        <w:rPr>
          <w:rFonts w:ascii="Calibri" w:hAnsi="Calibri" w:cs="Calibri"/>
          <w:sz w:val="22"/>
          <w:szCs w:val="22"/>
        </w:rPr>
        <w:t xml:space="preserve"> and asphalt. It is advisable to establish a designated </w:t>
      </w:r>
      <w:r w:rsidR="003C538B">
        <w:rPr>
          <w:rFonts w:ascii="Calibri" w:hAnsi="Calibri" w:cs="Calibri"/>
          <w:sz w:val="22"/>
          <w:szCs w:val="22"/>
        </w:rPr>
        <w:t xml:space="preserve">flat, clear </w:t>
      </w:r>
      <w:r w:rsidRPr="00A96009">
        <w:rPr>
          <w:rFonts w:ascii="Calibri" w:hAnsi="Calibri" w:cs="Calibri"/>
          <w:sz w:val="22"/>
          <w:szCs w:val="22"/>
        </w:rPr>
        <w:t>refuelling site where spillage</w:t>
      </w:r>
      <w:r w:rsidR="003C538B">
        <w:rPr>
          <w:rFonts w:ascii="Calibri" w:hAnsi="Calibri" w:cs="Calibri"/>
          <w:sz w:val="22"/>
          <w:szCs w:val="22"/>
        </w:rPr>
        <w:t>s</w:t>
      </w:r>
      <w:r w:rsidRPr="00A96009">
        <w:rPr>
          <w:rFonts w:ascii="Calibri" w:hAnsi="Calibri" w:cs="Calibri"/>
          <w:sz w:val="22"/>
          <w:szCs w:val="22"/>
        </w:rPr>
        <w:t xml:space="preserve"> can be</w:t>
      </w:r>
      <w:r w:rsidR="003C538B">
        <w:rPr>
          <w:rFonts w:ascii="Calibri" w:hAnsi="Calibri" w:cs="Calibri"/>
          <w:sz w:val="22"/>
          <w:szCs w:val="22"/>
        </w:rPr>
        <w:t xml:space="preserve"> avoided and</w:t>
      </w:r>
      <w:r w:rsidRPr="00A96009">
        <w:rPr>
          <w:rFonts w:ascii="Calibri" w:hAnsi="Calibri" w:cs="Calibri"/>
          <w:sz w:val="22"/>
          <w:szCs w:val="22"/>
        </w:rPr>
        <w:t xml:space="preserve"> contained</w:t>
      </w:r>
      <w:r w:rsidR="003C538B">
        <w:rPr>
          <w:rFonts w:ascii="Calibri" w:hAnsi="Calibri" w:cs="Calibri"/>
          <w:sz w:val="22"/>
          <w:szCs w:val="22"/>
        </w:rPr>
        <w:t xml:space="preserve"> if necessary</w:t>
      </w:r>
      <w:r w:rsidRPr="00A96009">
        <w:rPr>
          <w:rFonts w:ascii="Calibri" w:hAnsi="Calibri" w:cs="Calibri"/>
          <w:sz w:val="22"/>
          <w:szCs w:val="22"/>
        </w:rPr>
        <w:t xml:space="preserve">.  </w:t>
      </w:r>
    </w:p>
    <w:p w14:paraId="0659D83C" w14:textId="77777777" w:rsidR="00C425AD" w:rsidRPr="00A96009" w:rsidRDefault="00C425AD" w:rsidP="00C425AD">
      <w:pPr>
        <w:tabs>
          <w:tab w:val="left" w:pos="2520"/>
        </w:tabs>
        <w:ind w:right="-142"/>
        <w:jc w:val="both"/>
        <w:rPr>
          <w:rFonts w:ascii="Calibri" w:hAnsi="Calibri" w:cs="Calibri"/>
          <w:sz w:val="22"/>
          <w:szCs w:val="22"/>
        </w:rPr>
      </w:pPr>
    </w:p>
    <w:p w14:paraId="3FC92C45" w14:textId="77777777" w:rsidR="00C425AD" w:rsidRPr="00A96009" w:rsidRDefault="00C425AD" w:rsidP="00C425AD">
      <w:pPr>
        <w:tabs>
          <w:tab w:val="left" w:pos="2520"/>
        </w:tabs>
        <w:ind w:right="-142"/>
        <w:jc w:val="both"/>
        <w:rPr>
          <w:rFonts w:ascii="Calibri" w:hAnsi="Calibri" w:cs="Calibri"/>
          <w:sz w:val="22"/>
          <w:szCs w:val="22"/>
        </w:rPr>
      </w:pPr>
      <w:r w:rsidRPr="00A96009">
        <w:rPr>
          <w:rFonts w:ascii="Calibri" w:hAnsi="Calibri" w:cs="Calibri"/>
          <w:sz w:val="22"/>
          <w:szCs w:val="22"/>
        </w:rPr>
        <w:t>When refuelling a saw, it is good practice to fill the chain lube tank first as it gives a hot saw slightly more time to cool down and prevents the bar lube being forgotten. Refuelling is also a good opportunity for the operator to rehydrate and/or take on some food. It is also the time to check over the saw, air filter, chain tension, sharpness etc.</w:t>
      </w:r>
    </w:p>
    <w:p w14:paraId="23B42EEE" w14:textId="77777777" w:rsidR="00C425AD" w:rsidRPr="00A96009" w:rsidRDefault="00C425AD" w:rsidP="00C425AD">
      <w:pPr>
        <w:tabs>
          <w:tab w:val="left" w:pos="2520"/>
        </w:tabs>
        <w:ind w:right="-142"/>
        <w:jc w:val="both"/>
        <w:rPr>
          <w:rFonts w:ascii="Calibri" w:hAnsi="Calibri" w:cs="Calibri"/>
          <w:sz w:val="22"/>
          <w:szCs w:val="22"/>
        </w:rPr>
      </w:pPr>
    </w:p>
    <w:p w14:paraId="0DF84215" w14:textId="77777777" w:rsidR="00C425AD" w:rsidRPr="00A96009" w:rsidRDefault="00C425AD" w:rsidP="00C425AD">
      <w:pPr>
        <w:tabs>
          <w:tab w:val="left" w:pos="2520"/>
        </w:tabs>
        <w:ind w:right="-142"/>
        <w:jc w:val="both"/>
        <w:rPr>
          <w:rFonts w:ascii="Calibri" w:hAnsi="Calibri" w:cs="Calibri"/>
          <w:b/>
          <w:sz w:val="22"/>
          <w:szCs w:val="22"/>
        </w:rPr>
      </w:pPr>
      <w:r w:rsidRPr="00A96009">
        <w:rPr>
          <w:rFonts w:ascii="Calibri" w:hAnsi="Calibri" w:cs="Calibri"/>
          <w:b/>
          <w:sz w:val="22"/>
          <w:szCs w:val="22"/>
        </w:rPr>
        <w:t>Charging</w:t>
      </w:r>
    </w:p>
    <w:p w14:paraId="080BD19C" w14:textId="77777777" w:rsidR="00C425AD" w:rsidRPr="00A96009" w:rsidRDefault="00C425AD" w:rsidP="00C425AD">
      <w:pPr>
        <w:spacing w:after="160" w:line="259" w:lineRule="auto"/>
        <w:rPr>
          <w:rFonts w:ascii="Calibri" w:hAnsi="Calibri" w:cs="Calibri"/>
          <w:sz w:val="22"/>
          <w:szCs w:val="22"/>
        </w:rPr>
      </w:pPr>
      <w:r w:rsidRPr="00A96009">
        <w:rPr>
          <w:rFonts w:ascii="Calibri" w:hAnsi="Calibri" w:cs="Calibri"/>
          <w:sz w:val="22"/>
          <w:szCs w:val="22"/>
        </w:rPr>
        <w:t xml:space="preserve">Electrically powered chainsaws use removable/interchangeable rechargeable batteries. Depending on the model, a fully charged chainsaw battery typically gives 30 to 45 minutes of cutting before requiring recharging. </w:t>
      </w:r>
    </w:p>
    <w:p w14:paraId="48750711" w14:textId="77777777" w:rsidR="00C425AD" w:rsidRPr="00A96009" w:rsidRDefault="00C425AD" w:rsidP="00C425AD">
      <w:pPr>
        <w:spacing w:after="160" w:line="259" w:lineRule="auto"/>
        <w:rPr>
          <w:rFonts w:ascii="Calibri" w:hAnsi="Calibri" w:cs="Calibri"/>
          <w:sz w:val="22"/>
          <w:szCs w:val="22"/>
        </w:rPr>
      </w:pPr>
      <w:r w:rsidRPr="00A96009">
        <w:rPr>
          <w:rFonts w:ascii="Calibri" w:hAnsi="Calibri" w:cs="Calibri"/>
          <w:sz w:val="22"/>
          <w:szCs w:val="22"/>
        </w:rPr>
        <w:t xml:space="preserve">Electrically powered chainsaws typically have an illuminated power meter that indicates the level of charge.   </w:t>
      </w:r>
    </w:p>
    <w:p w14:paraId="4C9CF642" w14:textId="77777777" w:rsidR="00C425AD" w:rsidRPr="000E0928" w:rsidRDefault="00C425AD" w:rsidP="00C425AD">
      <w:pPr>
        <w:spacing w:after="160" w:line="259" w:lineRule="auto"/>
        <w:rPr>
          <w:rFonts w:ascii="Calibri" w:hAnsi="Calibri" w:cs="Calibri"/>
          <w:sz w:val="22"/>
          <w:szCs w:val="22"/>
        </w:rPr>
      </w:pPr>
      <w:r w:rsidRPr="00A96009">
        <w:rPr>
          <w:rFonts w:ascii="Calibri" w:hAnsi="Calibri" w:cs="Calibri"/>
          <w:sz w:val="22"/>
          <w:szCs w:val="22"/>
        </w:rPr>
        <w:t>Batteries should be fully recharged at the end of each working day. For optimal battery life consult original manufacturer’s recommendations regarding short term, incomplete ‘boost’ charging and/or periodically allowing batteries to fully discharge</w:t>
      </w:r>
      <w:r w:rsidRPr="000E0928">
        <w:rPr>
          <w:rFonts w:ascii="Calibri" w:hAnsi="Calibri" w:cs="Calibri"/>
          <w:sz w:val="22"/>
          <w:szCs w:val="22"/>
        </w:rPr>
        <w:t xml:space="preserve">.  </w:t>
      </w:r>
    </w:p>
    <w:p w14:paraId="3CA02F13" w14:textId="77777777" w:rsidR="00C425AD" w:rsidRPr="000E0928" w:rsidRDefault="00C425AD" w:rsidP="00C425AD">
      <w:pPr>
        <w:tabs>
          <w:tab w:val="left" w:pos="2520"/>
        </w:tabs>
        <w:ind w:right="-142"/>
        <w:rPr>
          <w:rFonts w:ascii="Calibri" w:hAnsi="Calibri" w:cs="Calibri"/>
          <w:b/>
          <w:sz w:val="22"/>
          <w:szCs w:val="22"/>
        </w:rPr>
      </w:pPr>
    </w:p>
    <w:p w14:paraId="683AB15C" w14:textId="77777777" w:rsidR="00C425AD" w:rsidRPr="000E0928" w:rsidRDefault="00C425AD" w:rsidP="00C425AD">
      <w:pPr>
        <w:tabs>
          <w:tab w:val="left" w:pos="2520"/>
        </w:tabs>
        <w:ind w:right="-142"/>
        <w:rPr>
          <w:rFonts w:ascii="Calibri" w:hAnsi="Calibri" w:cs="Calibri"/>
          <w:b/>
          <w:sz w:val="22"/>
          <w:szCs w:val="22"/>
        </w:rPr>
      </w:pPr>
      <w:r w:rsidRPr="000E0928">
        <w:rPr>
          <w:rFonts w:ascii="Calibri" w:hAnsi="Calibri" w:cs="Calibri"/>
          <w:b/>
          <w:sz w:val="22"/>
          <w:szCs w:val="22"/>
        </w:rPr>
        <w:t>Chainsaw starting procedure (petrol motor)</w:t>
      </w:r>
    </w:p>
    <w:p w14:paraId="2EB2FEE0" w14:textId="77777777" w:rsidR="00C425AD" w:rsidRPr="000E0928" w:rsidRDefault="00C425AD" w:rsidP="00C425AD">
      <w:pPr>
        <w:pStyle w:val="ListParagraph"/>
        <w:numPr>
          <w:ilvl w:val="0"/>
          <w:numId w:val="14"/>
        </w:numPr>
        <w:tabs>
          <w:tab w:val="left" w:pos="2520"/>
        </w:tabs>
        <w:ind w:right="-142"/>
        <w:rPr>
          <w:rFonts w:cs="Calibri"/>
        </w:rPr>
      </w:pPr>
      <w:r w:rsidRPr="000E0928">
        <w:rPr>
          <w:rFonts w:cs="Calibri"/>
        </w:rPr>
        <w:t>Ensure the saw is in sound condition and the operator is wearing all required personal protective equipment</w:t>
      </w:r>
    </w:p>
    <w:p w14:paraId="23E892CC" w14:textId="77777777" w:rsidR="00C425AD" w:rsidRPr="00A96009" w:rsidRDefault="00C425AD" w:rsidP="00C425AD">
      <w:pPr>
        <w:pStyle w:val="ListParagraph"/>
        <w:tabs>
          <w:tab w:val="left" w:pos="2520"/>
        </w:tabs>
        <w:ind w:right="-142"/>
        <w:rPr>
          <w:rFonts w:cs="Calibri"/>
          <w:sz w:val="16"/>
          <w:szCs w:val="16"/>
        </w:rPr>
      </w:pPr>
    </w:p>
    <w:p w14:paraId="2C545129" w14:textId="77777777" w:rsidR="00C425AD" w:rsidRPr="000E0928" w:rsidRDefault="00C425AD" w:rsidP="00C425AD">
      <w:pPr>
        <w:pStyle w:val="ListParagraph"/>
        <w:numPr>
          <w:ilvl w:val="0"/>
          <w:numId w:val="14"/>
        </w:numPr>
        <w:tabs>
          <w:tab w:val="left" w:pos="2520"/>
        </w:tabs>
        <w:ind w:right="-142"/>
        <w:rPr>
          <w:rFonts w:cs="Calibri"/>
        </w:rPr>
      </w:pPr>
      <w:r w:rsidRPr="000E0928">
        <w:rPr>
          <w:rFonts w:cs="Calibri"/>
        </w:rPr>
        <w:t>Maintain a safe distance from other people (≥ 2m) and clear of any obstructions.</w:t>
      </w:r>
    </w:p>
    <w:p w14:paraId="39BA5C73" w14:textId="77777777" w:rsidR="00C425AD" w:rsidRPr="00A96009" w:rsidRDefault="00C425AD" w:rsidP="00C425AD">
      <w:pPr>
        <w:tabs>
          <w:tab w:val="left" w:pos="2520"/>
        </w:tabs>
        <w:ind w:left="360" w:right="-142"/>
        <w:rPr>
          <w:rFonts w:ascii="Calibri" w:hAnsi="Calibri" w:cs="Calibri"/>
          <w:sz w:val="16"/>
          <w:szCs w:val="16"/>
        </w:rPr>
      </w:pPr>
    </w:p>
    <w:p w14:paraId="2463E062" w14:textId="77777777" w:rsidR="00FC1B71" w:rsidRPr="00FC1B71" w:rsidRDefault="00FC1B71" w:rsidP="00FC1B71">
      <w:pPr>
        <w:tabs>
          <w:tab w:val="left" w:pos="2520"/>
        </w:tabs>
        <w:ind w:right="-142"/>
        <w:rPr>
          <w:rFonts w:ascii="Calibri" w:hAnsi="Calibri" w:cs="Calibri"/>
          <w:b/>
          <w:sz w:val="22"/>
          <w:szCs w:val="22"/>
        </w:rPr>
      </w:pPr>
      <w:r w:rsidRPr="00FC1B71">
        <w:rPr>
          <w:rFonts w:ascii="Calibri" w:hAnsi="Calibri" w:cs="Calibri"/>
          <w:b/>
          <w:sz w:val="22"/>
          <w:szCs w:val="22"/>
        </w:rPr>
        <w:t>Note</w:t>
      </w:r>
      <w:r w:rsidR="00C425AD" w:rsidRPr="00FC1B71">
        <w:rPr>
          <w:rFonts w:ascii="Calibri" w:hAnsi="Calibri" w:cs="Calibri"/>
          <w:b/>
          <w:sz w:val="22"/>
          <w:szCs w:val="22"/>
        </w:rPr>
        <w:t xml:space="preserve">: </w:t>
      </w:r>
    </w:p>
    <w:p w14:paraId="3D79775A" w14:textId="09B29DFE" w:rsidR="00C425AD" w:rsidRPr="00FC1B71" w:rsidRDefault="00C425AD" w:rsidP="00FC1B71">
      <w:pPr>
        <w:pStyle w:val="ListParagraph"/>
        <w:numPr>
          <w:ilvl w:val="0"/>
          <w:numId w:val="34"/>
        </w:numPr>
        <w:tabs>
          <w:tab w:val="left" w:pos="2520"/>
        </w:tabs>
        <w:ind w:right="-142"/>
        <w:rPr>
          <w:rFonts w:cs="Calibri"/>
        </w:rPr>
      </w:pPr>
      <w:r w:rsidRPr="00FC1B71">
        <w:rPr>
          <w:rFonts w:cs="Calibri"/>
          <w:b/>
        </w:rPr>
        <w:t>‘</w:t>
      </w:r>
      <w:r w:rsidRPr="00FC1B71">
        <w:rPr>
          <w:rFonts w:cs="Calibri"/>
        </w:rPr>
        <w:t>Drop-starting’ a chainsaw is extremely dangerous and is prohibited</w:t>
      </w:r>
    </w:p>
    <w:p w14:paraId="77E48DC9" w14:textId="77777777" w:rsidR="00C425AD" w:rsidRPr="000E0928" w:rsidRDefault="00C425AD" w:rsidP="00C425AD">
      <w:pPr>
        <w:tabs>
          <w:tab w:val="left" w:pos="2520"/>
        </w:tabs>
        <w:ind w:left="360" w:right="-142"/>
        <w:rPr>
          <w:rFonts w:ascii="Calibri" w:hAnsi="Calibri" w:cs="Calibri"/>
          <w:sz w:val="22"/>
          <w:szCs w:val="22"/>
        </w:rPr>
      </w:pPr>
    </w:p>
    <w:p w14:paraId="703347E8" w14:textId="27D5BAEE"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If cold starting</w:t>
      </w:r>
      <w:r w:rsidR="003C538B">
        <w:rPr>
          <w:rFonts w:ascii="Calibri" w:hAnsi="Calibri" w:cs="Calibri"/>
          <w:sz w:val="22"/>
          <w:szCs w:val="22"/>
        </w:rPr>
        <w:t xml:space="preserve"> a chainsaw</w:t>
      </w:r>
      <w:r w:rsidRPr="000E0928">
        <w:rPr>
          <w:rFonts w:ascii="Calibri" w:hAnsi="Calibri" w:cs="Calibri"/>
          <w:sz w:val="22"/>
          <w:szCs w:val="22"/>
        </w:rPr>
        <w:t xml:space="preserve">, place </w:t>
      </w:r>
      <w:r w:rsidR="003C538B">
        <w:rPr>
          <w:rFonts w:ascii="Calibri" w:hAnsi="Calibri" w:cs="Calibri"/>
          <w:sz w:val="22"/>
          <w:szCs w:val="22"/>
        </w:rPr>
        <w:t xml:space="preserve">it </w:t>
      </w:r>
      <w:r w:rsidRPr="000E0928">
        <w:rPr>
          <w:rFonts w:ascii="Calibri" w:hAnsi="Calibri" w:cs="Calibri"/>
          <w:sz w:val="22"/>
          <w:szCs w:val="22"/>
        </w:rPr>
        <w:t>on</w:t>
      </w:r>
      <w:r w:rsidR="006F0D33">
        <w:rPr>
          <w:rFonts w:ascii="Calibri" w:hAnsi="Calibri" w:cs="Calibri"/>
          <w:sz w:val="22"/>
          <w:szCs w:val="22"/>
        </w:rPr>
        <w:t xml:space="preserve"> clear,</w:t>
      </w:r>
      <w:r w:rsidRPr="000E0928">
        <w:rPr>
          <w:rFonts w:ascii="Calibri" w:hAnsi="Calibri" w:cs="Calibri"/>
          <w:sz w:val="22"/>
          <w:szCs w:val="22"/>
        </w:rPr>
        <w:t xml:space="preserve"> flat ground, </w:t>
      </w:r>
      <w:r w:rsidR="003C538B">
        <w:rPr>
          <w:rFonts w:ascii="Calibri" w:hAnsi="Calibri" w:cs="Calibri"/>
          <w:sz w:val="22"/>
          <w:szCs w:val="22"/>
        </w:rPr>
        <w:t>depress the decompression button (if fitted) and close the choke</w:t>
      </w:r>
      <w:r w:rsidRPr="000E0928">
        <w:rPr>
          <w:rFonts w:ascii="Calibri" w:hAnsi="Calibri" w:cs="Calibri"/>
          <w:sz w:val="22"/>
          <w:szCs w:val="22"/>
        </w:rPr>
        <w:t>. Place the right foot on the rear handle plate and the left hand on the front handle. Pull the starter cord firmly until the engine ‘fires’ once. Open the choke and repeat. Do not give any throttle until the engine is running.</w:t>
      </w:r>
    </w:p>
    <w:p w14:paraId="7A5A7122" w14:textId="77777777" w:rsidR="00C425AD" w:rsidRPr="000E0928" w:rsidRDefault="00C425AD" w:rsidP="00C425AD">
      <w:pPr>
        <w:tabs>
          <w:tab w:val="left" w:pos="2520"/>
        </w:tabs>
        <w:ind w:right="-142"/>
        <w:rPr>
          <w:rFonts w:ascii="Calibri" w:hAnsi="Calibri" w:cs="Calibri"/>
          <w:sz w:val="22"/>
          <w:szCs w:val="22"/>
        </w:rPr>
      </w:pPr>
    </w:p>
    <w:p w14:paraId="7AB32E3E" w14:textId="77777777"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If hot starting, as above but no choke is required.</w:t>
      </w:r>
    </w:p>
    <w:p w14:paraId="4701FB55" w14:textId="77777777" w:rsidR="00C425AD" w:rsidRPr="000E0928" w:rsidRDefault="00C425AD" w:rsidP="00C425AD">
      <w:pPr>
        <w:tabs>
          <w:tab w:val="left" w:pos="2520"/>
        </w:tabs>
        <w:ind w:right="-142"/>
        <w:rPr>
          <w:rFonts w:ascii="Calibri" w:hAnsi="Calibri" w:cs="Calibri"/>
          <w:sz w:val="22"/>
          <w:szCs w:val="22"/>
        </w:rPr>
      </w:pPr>
    </w:p>
    <w:p w14:paraId="3213BAA1" w14:textId="77777777"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Leg-lock starting is permitted provided the rear handle is ‘locked’ between the operator’s legs, just above the knees. With ignition switch set in the ‘on’ position and the left hand in the safety mitt and holding the front handle, pull the starter cord firmly. Do not give any throttle until the engine is running.</w:t>
      </w:r>
    </w:p>
    <w:p w14:paraId="39EB88A8" w14:textId="77777777" w:rsidR="00C425AD" w:rsidRPr="000E0928" w:rsidRDefault="00C425AD" w:rsidP="00C425AD">
      <w:pPr>
        <w:tabs>
          <w:tab w:val="left" w:pos="2520"/>
        </w:tabs>
        <w:ind w:right="-142"/>
        <w:rPr>
          <w:rFonts w:ascii="Calibri" w:hAnsi="Calibri" w:cs="Calibri"/>
          <w:sz w:val="22"/>
          <w:szCs w:val="22"/>
        </w:rPr>
      </w:pPr>
    </w:p>
    <w:p w14:paraId="1BE66A87" w14:textId="77777777" w:rsidR="00C425AD" w:rsidRPr="000E0928" w:rsidRDefault="00C425AD" w:rsidP="00C425AD">
      <w:pPr>
        <w:spacing w:after="160" w:line="259" w:lineRule="auto"/>
        <w:rPr>
          <w:rFonts w:ascii="Calibri" w:hAnsi="Calibri" w:cs="Calibri"/>
          <w:b/>
          <w:sz w:val="22"/>
          <w:szCs w:val="22"/>
        </w:rPr>
      </w:pPr>
      <w:r w:rsidRPr="000E0928">
        <w:rPr>
          <w:rFonts w:ascii="Calibri" w:hAnsi="Calibri" w:cs="Calibri"/>
          <w:b/>
          <w:sz w:val="22"/>
          <w:szCs w:val="22"/>
        </w:rPr>
        <w:br w:type="page"/>
      </w:r>
    </w:p>
    <w:p w14:paraId="71917A2F" w14:textId="77777777" w:rsidR="00C425AD" w:rsidRPr="000E0928" w:rsidRDefault="00C425AD" w:rsidP="00C425AD">
      <w:pPr>
        <w:tabs>
          <w:tab w:val="left" w:pos="2520"/>
        </w:tabs>
        <w:ind w:right="-142"/>
        <w:rPr>
          <w:rFonts w:ascii="Calibri" w:hAnsi="Calibri" w:cs="Calibri"/>
          <w:b/>
          <w:sz w:val="22"/>
          <w:szCs w:val="22"/>
        </w:rPr>
      </w:pPr>
    </w:p>
    <w:p w14:paraId="75093F4D" w14:textId="77777777" w:rsidR="00C425AD" w:rsidRPr="000E0928" w:rsidRDefault="00C425AD" w:rsidP="00C425AD">
      <w:pPr>
        <w:tabs>
          <w:tab w:val="left" w:pos="2520"/>
        </w:tabs>
        <w:ind w:right="-142"/>
        <w:rPr>
          <w:rFonts w:ascii="Calibri" w:hAnsi="Calibri" w:cs="Calibri"/>
          <w:b/>
          <w:sz w:val="22"/>
          <w:szCs w:val="22"/>
        </w:rPr>
      </w:pPr>
      <w:r w:rsidRPr="000E0928">
        <w:rPr>
          <w:rFonts w:ascii="Calibri" w:hAnsi="Calibri" w:cs="Calibri"/>
          <w:b/>
          <w:sz w:val="22"/>
          <w:szCs w:val="22"/>
        </w:rPr>
        <w:t>Chainsaw ‘starting’ procedure (electric motor)</w:t>
      </w:r>
    </w:p>
    <w:p w14:paraId="7ECE7244" w14:textId="61B41230"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 xml:space="preserve">Electric chainsaws are activated by pressing and briefly holding the power button. Once the light within the button is solidly lit the chainsaw is effectively </w:t>
      </w:r>
      <w:r w:rsidR="006F0D33">
        <w:rPr>
          <w:rFonts w:ascii="Calibri" w:hAnsi="Calibri" w:cs="Calibri"/>
          <w:sz w:val="22"/>
          <w:szCs w:val="22"/>
        </w:rPr>
        <w:t>active</w:t>
      </w:r>
      <w:r w:rsidRPr="000E0928">
        <w:rPr>
          <w:rFonts w:ascii="Calibri" w:hAnsi="Calibri" w:cs="Calibri"/>
          <w:sz w:val="22"/>
          <w:szCs w:val="22"/>
        </w:rPr>
        <w:t>.</w:t>
      </w:r>
    </w:p>
    <w:p w14:paraId="5102A04D" w14:textId="77777777" w:rsidR="00C425AD" w:rsidRPr="000E0928" w:rsidRDefault="00C425AD" w:rsidP="00C425AD">
      <w:pPr>
        <w:tabs>
          <w:tab w:val="left" w:pos="2520"/>
        </w:tabs>
        <w:ind w:right="-142"/>
        <w:rPr>
          <w:rFonts w:ascii="Calibri" w:hAnsi="Calibri" w:cs="Calibri"/>
          <w:sz w:val="22"/>
          <w:szCs w:val="22"/>
        </w:rPr>
      </w:pPr>
    </w:p>
    <w:p w14:paraId="6CCC7EB7" w14:textId="77777777"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As with petrol-powered chainsaws, the chain of an electric motor chainsaw will not start spinning unless the twig-guard on the top side of the rear handle is depressed in conjunction with the throttle switch.</w:t>
      </w:r>
    </w:p>
    <w:p w14:paraId="7C261D06" w14:textId="77777777" w:rsidR="00C425AD" w:rsidRPr="000E0928" w:rsidRDefault="00C425AD" w:rsidP="00C425AD">
      <w:pPr>
        <w:tabs>
          <w:tab w:val="left" w:pos="2520"/>
        </w:tabs>
        <w:ind w:right="-142"/>
        <w:rPr>
          <w:rFonts w:ascii="Calibri" w:hAnsi="Calibri" w:cs="Calibri"/>
          <w:sz w:val="22"/>
          <w:szCs w:val="22"/>
        </w:rPr>
      </w:pPr>
    </w:p>
    <w:p w14:paraId="3F1E5704" w14:textId="77777777" w:rsidR="006F0D33"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 xml:space="preserve">A key difference between a petrol-powered chainsaw and an electrically powered chainsaw is that petrol </w:t>
      </w:r>
      <w:r w:rsidR="006F0D33">
        <w:rPr>
          <w:rFonts w:ascii="Calibri" w:hAnsi="Calibri" w:cs="Calibri"/>
          <w:sz w:val="22"/>
          <w:szCs w:val="22"/>
        </w:rPr>
        <w:t>motors</w:t>
      </w:r>
      <w:r w:rsidRPr="000E0928">
        <w:rPr>
          <w:rFonts w:ascii="Calibri" w:hAnsi="Calibri" w:cs="Calibri"/>
          <w:sz w:val="22"/>
          <w:szCs w:val="22"/>
        </w:rPr>
        <w:t xml:space="preserve"> ‘tell you’ </w:t>
      </w:r>
      <w:r w:rsidR="006F0D33">
        <w:rPr>
          <w:rFonts w:ascii="Calibri" w:hAnsi="Calibri" w:cs="Calibri"/>
          <w:sz w:val="22"/>
          <w:szCs w:val="22"/>
        </w:rPr>
        <w:t>they are</w:t>
      </w:r>
      <w:r w:rsidRPr="000E0928">
        <w:rPr>
          <w:rFonts w:ascii="Calibri" w:hAnsi="Calibri" w:cs="Calibri"/>
          <w:sz w:val="22"/>
          <w:szCs w:val="22"/>
        </w:rPr>
        <w:t xml:space="preserve"> going (i.e. through the noise and vibration generated by the motor). </w:t>
      </w:r>
    </w:p>
    <w:p w14:paraId="4C3123E2" w14:textId="77777777" w:rsidR="006F0D33" w:rsidRDefault="006F0D33" w:rsidP="00C425AD">
      <w:pPr>
        <w:tabs>
          <w:tab w:val="left" w:pos="2520"/>
        </w:tabs>
        <w:ind w:right="-142"/>
        <w:rPr>
          <w:rFonts w:ascii="Calibri" w:hAnsi="Calibri" w:cs="Calibri"/>
          <w:sz w:val="22"/>
          <w:szCs w:val="22"/>
        </w:rPr>
      </w:pPr>
    </w:p>
    <w:p w14:paraId="5D347AC5" w14:textId="09FD0EE5"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 xml:space="preserve">An activated but idle electric chainsaw by comparison is silent and ‘tells you’ nothing – so inadvertently activating the twig guard/throttle switches will set the chain spinning. This subtle difference can introduce a significant risk to experienced petrol-powered chainsaw users using electric powered chainsaws for the first time. </w:t>
      </w:r>
    </w:p>
    <w:p w14:paraId="4156C0B1" w14:textId="77777777" w:rsidR="00C425AD" w:rsidRPr="000E0928" w:rsidRDefault="00C425AD" w:rsidP="00C425AD">
      <w:pPr>
        <w:tabs>
          <w:tab w:val="left" w:pos="2520"/>
        </w:tabs>
        <w:ind w:right="-142"/>
        <w:jc w:val="both"/>
        <w:rPr>
          <w:rFonts w:ascii="Calibri" w:hAnsi="Calibri" w:cs="Calibri"/>
          <w:sz w:val="22"/>
          <w:szCs w:val="22"/>
        </w:rPr>
      </w:pPr>
    </w:p>
    <w:p w14:paraId="382B1A12" w14:textId="77777777" w:rsidR="00C425AD" w:rsidRPr="000E0928" w:rsidRDefault="00C425AD" w:rsidP="00C425AD">
      <w:pPr>
        <w:tabs>
          <w:tab w:val="left" w:pos="2520"/>
        </w:tabs>
        <w:ind w:right="-142"/>
        <w:rPr>
          <w:rFonts w:ascii="Calibri" w:hAnsi="Calibri" w:cs="Calibri"/>
          <w:sz w:val="22"/>
          <w:szCs w:val="22"/>
        </w:rPr>
      </w:pPr>
      <w:r w:rsidRPr="000E0928">
        <w:rPr>
          <w:rFonts w:ascii="Calibri" w:hAnsi="Calibri" w:cs="Calibri"/>
          <w:sz w:val="22"/>
          <w:szCs w:val="22"/>
        </w:rPr>
        <w:t>As a precaution, treat all electrically powered chainsaws as ‘live’ and remove batteries prior to stowing and transportation.</w:t>
      </w:r>
    </w:p>
    <w:p w14:paraId="68940139" w14:textId="77777777" w:rsidR="00C425AD" w:rsidRPr="000E0928" w:rsidRDefault="00C425AD" w:rsidP="00C425AD">
      <w:pPr>
        <w:tabs>
          <w:tab w:val="left" w:pos="2520"/>
        </w:tabs>
        <w:ind w:right="-142"/>
        <w:jc w:val="both"/>
        <w:rPr>
          <w:rFonts w:ascii="Calibri" w:hAnsi="Calibri" w:cs="Calibri"/>
          <w:sz w:val="22"/>
          <w:szCs w:val="22"/>
        </w:rPr>
      </w:pPr>
      <w:r w:rsidRPr="000E0928">
        <w:rPr>
          <w:rFonts w:ascii="Calibri" w:hAnsi="Calibri" w:cs="Calibri"/>
          <w:sz w:val="22"/>
          <w:szCs w:val="22"/>
        </w:rPr>
        <w:t xml:space="preserve"> </w:t>
      </w:r>
    </w:p>
    <w:p w14:paraId="10FFDC00" w14:textId="77777777" w:rsidR="00C425AD" w:rsidRPr="000E0928" w:rsidRDefault="00C425AD" w:rsidP="00C425AD">
      <w:pPr>
        <w:tabs>
          <w:tab w:val="left" w:pos="2520"/>
        </w:tabs>
        <w:ind w:right="-142"/>
        <w:jc w:val="both"/>
        <w:rPr>
          <w:rFonts w:ascii="Calibri" w:hAnsi="Calibri" w:cs="Calibri"/>
          <w:b/>
          <w:sz w:val="22"/>
          <w:szCs w:val="22"/>
        </w:rPr>
      </w:pPr>
    </w:p>
    <w:p w14:paraId="42A79BE1" w14:textId="77777777" w:rsidR="00C425AD" w:rsidRPr="000E0928" w:rsidRDefault="00C425AD" w:rsidP="00C425AD">
      <w:pPr>
        <w:tabs>
          <w:tab w:val="left" w:pos="2520"/>
        </w:tabs>
        <w:ind w:right="-142"/>
        <w:jc w:val="both"/>
        <w:rPr>
          <w:rFonts w:ascii="Calibri" w:hAnsi="Calibri" w:cs="Calibri"/>
          <w:b/>
          <w:sz w:val="22"/>
          <w:szCs w:val="22"/>
        </w:rPr>
      </w:pPr>
      <w:r w:rsidRPr="000E0928">
        <w:rPr>
          <w:rFonts w:ascii="Calibri" w:hAnsi="Calibri" w:cs="Calibri"/>
          <w:b/>
          <w:sz w:val="22"/>
          <w:szCs w:val="22"/>
        </w:rPr>
        <w:t>General</w:t>
      </w:r>
    </w:p>
    <w:p w14:paraId="3313E333" w14:textId="4A05A4EF" w:rsidR="00C425AD" w:rsidRPr="000E0928" w:rsidRDefault="00C425AD" w:rsidP="00C425AD">
      <w:pPr>
        <w:pStyle w:val="ListParagraph"/>
        <w:numPr>
          <w:ilvl w:val="0"/>
          <w:numId w:val="32"/>
        </w:numPr>
        <w:tabs>
          <w:tab w:val="left" w:pos="2520"/>
        </w:tabs>
        <w:ind w:right="-142"/>
        <w:jc w:val="both"/>
        <w:rPr>
          <w:rFonts w:cs="Calibri"/>
        </w:rPr>
      </w:pPr>
      <w:r w:rsidRPr="000E0928">
        <w:rPr>
          <w:rFonts w:cs="Calibri"/>
        </w:rPr>
        <w:t xml:space="preserve">Always check your chainsaw has sufficient fuel/power to complete the cut </w:t>
      </w:r>
      <w:r w:rsidR="006F0D33" w:rsidRPr="000E0928">
        <w:rPr>
          <w:rFonts w:cs="Calibri"/>
        </w:rPr>
        <w:t>you are</w:t>
      </w:r>
      <w:r w:rsidRPr="000E0928">
        <w:rPr>
          <w:rFonts w:cs="Calibri"/>
        </w:rPr>
        <w:t xml:space="preserve"> about to make before </w:t>
      </w:r>
      <w:r w:rsidR="006F0D33" w:rsidRPr="000E0928">
        <w:rPr>
          <w:rFonts w:cs="Calibri"/>
        </w:rPr>
        <w:t>start</w:t>
      </w:r>
      <w:r w:rsidR="006F0D33">
        <w:rPr>
          <w:rFonts w:cs="Calibri"/>
        </w:rPr>
        <w:t>ing</w:t>
      </w:r>
      <w:r w:rsidR="006F0D33" w:rsidRPr="000E0928">
        <w:rPr>
          <w:rFonts w:cs="Calibri"/>
        </w:rPr>
        <w:t xml:space="preserve"> t</w:t>
      </w:r>
      <w:r w:rsidR="006F0D33">
        <w:rPr>
          <w:rFonts w:cs="Calibri"/>
        </w:rPr>
        <w:t>he</w:t>
      </w:r>
      <w:r w:rsidR="006F0D33" w:rsidRPr="000E0928">
        <w:rPr>
          <w:rFonts w:cs="Calibri"/>
        </w:rPr>
        <w:t xml:space="preserve"> cut</w:t>
      </w:r>
    </w:p>
    <w:p w14:paraId="1CFFFAEA" w14:textId="77777777" w:rsidR="00C425AD" w:rsidRPr="00A96009" w:rsidRDefault="00C425AD" w:rsidP="00C425AD">
      <w:pPr>
        <w:pStyle w:val="ListParagraph"/>
        <w:tabs>
          <w:tab w:val="left" w:pos="2520"/>
        </w:tabs>
        <w:ind w:right="-142"/>
        <w:jc w:val="both"/>
        <w:rPr>
          <w:rFonts w:cs="Calibri"/>
          <w:sz w:val="16"/>
          <w:szCs w:val="16"/>
        </w:rPr>
      </w:pPr>
    </w:p>
    <w:p w14:paraId="5A6F3596" w14:textId="6C028EFE" w:rsidR="00C425AD" w:rsidRPr="009F72FF" w:rsidRDefault="00C425AD" w:rsidP="00C425AD">
      <w:pPr>
        <w:pStyle w:val="ListParagraph"/>
        <w:numPr>
          <w:ilvl w:val="0"/>
          <w:numId w:val="32"/>
        </w:numPr>
        <w:tabs>
          <w:tab w:val="left" w:pos="2520"/>
        </w:tabs>
        <w:ind w:right="-142"/>
        <w:jc w:val="both"/>
        <w:rPr>
          <w:rFonts w:cs="Calibri"/>
        </w:rPr>
      </w:pPr>
      <w:r w:rsidRPr="009F72FF">
        <w:rPr>
          <w:rFonts w:cs="Calibri"/>
        </w:rPr>
        <w:t xml:space="preserve">Always apply the </w:t>
      </w:r>
      <w:r w:rsidR="009F72FF" w:rsidRPr="009F72FF">
        <w:rPr>
          <w:rFonts w:cs="Calibri"/>
        </w:rPr>
        <w:t>chain brake</w:t>
      </w:r>
      <w:r w:rsidRPr="009F72FF">
        <w:rPr>
          <w:rFonts w:cs="Calibri"/>
        </w:rPr>
        <w:t xml:space="preserve"> when repositioning, or temporarily setting </w:t>
      </w:r>
      <w:r w:rsidR="006F0D33" w:rsidRPr="009F72FF">
        <w:rPr>
          <w:rFonts w:cs="Calibri"/>
        </w:rPr>
        <w:t>the</w:t>
      </w:r>
      <w:r w:rsidRPr="009F72FF">
        <w:rPr>
          <w:rFonts w:cs="Calibri"/>
        </w:rPr>
        <w:t xml:space="preserve"> saw down on the ground </w:t>
      </w:r>
    </w:p>
    <w:p w14:paraId="31DDFF59" w14:textId="77777777" w:rsidR="009F72FF" w:rsidRPr="009F72FF" w:rsidRDefault="009F72FF" w:rsidP="009F72FF">
      <w:pPr>
        <w:pStyle w:val="ListParagraph"/>
        <w:rPr>
          <w:rFonts w:cs="Calibri"/>
          <w:sz w:val="16"/>
          <w:szCs w:val="16"/>
        </w:rPr>
      </w:pPr>
    </w:p>
    <w:p w14:paraId="3FF67C2E" w14:textId="77777777" w:rsidR="00C425AD" w:rsidRPr="000E0928" w:rsidRDefault="00C425AD" w:rsidP="00C425AD">
      <w:pPr>
        <w:pStyle w:val="ListParagraph"/>
        <w:numPr>
          <w:ilvl w:val="0"/>
          <w:numId w:val="32"/>
        </w:numPr>
        <w:tabs>
          <w:tab w:val="left" w:pos="2520"/>
        </w:tabs>
        <w:ind w:right="-142"/>
        <w:jc w:val="both"/>
        <w:rPr>
          <w:rFonts w:cs="Calibri"/>
        </w:rPr>
      </w:pPr>
      <w:r w:rsidRPr="000E0928">
        <w:rPr>
          <w:rFonts w:cs="Calibri"/>
        </w:rPr>
        <w:t>Turn all chainsaws off when not in use (i.e. &gt;1 minute)</w:t>
      </w:r>
    </w:p>
    <w:p w14:paraId="6E06C9B9" w14:textId="77777777" w:rsidR="00C425AD" w:rsidRPr="00A96009" w:rsidRDefault="00C425AD" w:rsidP="00C425AD">
      <w:pPr>
        <w:pStyle w:val="ListParagraph"/>
        <w:tabs>
          <w:tab w:val="left" w:pos="2520"/>
        </w:tabs>
        <w:ind w:right="-142"/>
        <w:jc w:val="both"/>
        <w:rPr>
          <w:rFonts w:cs="Calibri"/>
          <w:sz w:val="16"/>
          <w:szCs w:val="16"/>
        </w:rPr>
      </w:pPr>
    </w:p>
    <w:p w14:paraId="1575B652" w14:textId="77777777" w:rsidR="00C425AD" w:rsidRPr="000E0928" w:rsidRDefault="00C425AD" w:rsidP="00C425AD">
      <w:pPr>
        <w:pStyle w:val="ListParagraph"/>
        <w:numPr>
          <w:ilvl w:val="0"/>
          <w:numId w:val="32"/>
        </w:numPr>
        <w:tabs>
          <w:tab w:val="left" w:pos="2520"/>
        </w:tabs>
        <w:ind w:right="-142"/>
        <w:jc w:val="both"/>
        <w:rPr>
          <w:rFonts w:cs="Calibri"/>
        </w:rPr>
      </w:pPr>
      <w:r w:rsidRPr="000E0928">
        <w:rPr>
          <w:rFonts w:cs="Calibri"/>
        </w:rPr>
        <w:t>Never operate a chainsaw with a chain that spins at idle. Check chain tension or idle adjustment. If the problem cannot be rectified in the field, tag and withdraw the saw from service until it can be repaired</w:t>
      </w:r>
    </w:p>
    <w:p w14:paraId="5FE021DB" w14:textId="77777777" w:rsidR="00C425AD" w:rsidRPr="00A96009" w:rsidRDefault="00C425AD" w:rsidP="00C425AD">
      <w:pPr>
        <w:pStyle w:val="ListParagraph"/>
        <w:tabs>
          <w:tab w:val="left" w:pos="2520"/>
        </w:tabs>
        <w:ind w:right="-142"/>
        <w:jc w:val="both"/>
        <w:rPr>
          <w:rFonts w:cs="Calibri"/>
          <w:sz w:val="16"/>
          <w:szCs w:val="16"/>
        </w:rPr>
      </w:pPr>
    </w:p>
    <w:p w14:paraId="347FC5FF" w14:textId="77777777" w:rsidR="00C425AD" w:rsidRPr="000E0928" w:rsidRDefault="00C425AD" w:rsidP="00C425AD">
      <w:pPr>
        <w:pStyle w:val="ListParagraph"/>
        <w:numPr>
          <w:ilvl w:val="0"/>
          <w:numId w:val="32"/>
        </w:numPr>
        <w:tabs>
          <w:tab w:val="left" w:pos="2520"/>
        </w:tabs>
        <w:ind w:right="-142"/>
        <w:jc w:val="both"/>
        <w:rPr>
          <w:rFonts w:cs="Calibri"/>
        </w:rPr>
      </w:pPr>
      <w:r w:rsidRPr="000E0928">
        <w:rPr>
          <w:rFonts w:cs="Calibri"/>
        </w:rPr>
        <w:t>Put scabbards back on saws when not in use</w:t>
      </w:r>
    </w:p>
    <w:p w14:paraId="24DB8FA5" w14:textId="77777777" w:rsidR="00C425AD" w:rsidRPr="00A96009" w:rsidRDefault="00C425AD" w:rsidP="00C425AD">
      <w:pPr>
        <w:pStyle w:val="ListParagraph"/>
        <w:tabs>
          <w:tab w:val="left" w:pos="2520"/>
        </w:tabs>
        <w:ind w:right="-142"/>
        <w:jc w:val="both"/>
        <w:rPr>
          <w:rFonts w:cs="Calibri"/>
          <w:sz w:val="16"/>
          <w:szCs w:val="16"/>
        </w:rPr>
      </w:pPr>
    </w:p>
    <w:p w14:paraId="162275C6" w14:textId="55954D80" w:rsidR="00C425AD" w:rsidRPr="000E0928" w:rsidRDefault="00C425AD" w:rsidP="00C425AD">
      <w:pPr>
        <w:pStyle w:val="ListParagraph"/>
        <w:numPr>
          <w:ilvl w:val="0"/>
          <w:numId w:val="32"/>
        </w:numPr>
        <w:tabs>
          <w:tab w:val="left" w:pos="2520"/>
        </w:tabs>
        <w:ind w:right="-142"/>
        <w:jc w:val="both"/>
        <w:rPr>
          <w:rFonts w:cs="Calibri"/>
        </w:rPr>
      </w:pPr>
      <w:r w:rsidRPr="000E0928">
        <w:rPr>
          <w:rFonts w:cs="Calibri"/>
        </w:rPr>
        <w:t>Carry switched off chainsaws by the top of the front handle with the chain bar facing backwards</w:t>
      </w:r>
    </w:p>
    <w:p w14:paraId="430CF5AF" w14:textId="77777777" w:rsidR="00C425AD" w:rsidRPr="000E0928" w:rsidRDefault="00C425AD" w:rsidP="00C425AD">
      <w:pPr>
        <w:tabs>
          <w:tab w:val="left" w:pos="2520"/>
        </w:tabs>
        <w:ind w:right="-142"/>
        <w:jc w:val="both"/>
        <w:rPr>
          <w:rFonts w:ascii="Calibri" w:hAnsi="Calibri" w:cs="Calibri"/>
          <w:sz w:val="22"/>
          <w:szCs w:val="22"/>
        </w:rPr>
      </w:pPr>
    </w:p>
    <w:p w14:paraId="633A22B9" w14:textId="77777777" w:rsidR="00C425AD" w:rsidRPr="000E0928" w:rsidRDefault="00C425AD" w:rsidP="00C425AD">
      <w:pPr>
        <w:tabs>
          <w:tab w:val="left" w:pos="2520"/>
        </w:tabs>
        <w:ind w:right="-142"/>
        <w:jc w:val="both"/>
        <w:rPr>
          <w:rFonts w:ascii="Calibri" w:hAnsi="Calibri" w:cs="Calibri"/>
          <w:b/>
          <w:sz w:val="22"/>
          <w:szCs w:val="22"/>
        </w:rPr>
      </w:pPr>
    </w:p>
    <w:p w14:paraId="4852FF7A" w14:textId="77777777" w:rsidR="00C425AD" w:rsidRPr="000E0928" w:rsidRDefault="00C425AD" w:rsidP="00C425AD">
      <w:pPr>
        <w:tabs>
          <w:tab w:val="left" w:pos="2520"/>
        </w:tabs>
        <w:ind w:right="-142"/>
        <w:jc w:val="both"/>
        <w:rPr>
          <w:rFonts w:ascii="Calibri" w:hAnsi="Calibri" w:cs="Calibri"/>
          <w:b/>
          <w:sz w:val="22"/>
          <w:szCs w:val="22"/>
        </w:rPr>
      </w:pPr>
    </w:p>
    <w:p w14:paraId="331FD738" w14:textId="6B7219F2" w:rsidR="00C425AD" w:rsidRPr="000E0928" w:rsidRDefault="00FC1B71" w:rsidP="00C425AD">
      <w:pPr>
        <w:tabs>
          <w:tab w:val="left" w:pos="2520"/>
        </w:tabs>
        <w:ind w:right="-142"/>
        <w:jc w:val="both"/>
        <w:rPr>
          <w:rFonts w:ascii="Calibri" w:hAnsi="Calibri" w:cs="Calibri"/>
          <w:b/>
          <w:sz w:val="22"/>
          <w:szCs w:val="22"/>
        </w:rPr>
      </w:pPr>
      <w:r>
        <w:rPr>
          <w:rFonts w:ascii="Calibri" w:hAnsi="Calibri" w:cs="Calibri"/>
          <w:b/>
          <w:sz w:val="22"/>
          <w:szCs w:val="22"/>
        </w:rPr>
        <w:t>Note:</w:t>
      </w:r>
    </w:p>
    <w:p w14:paraId="67904866" w14:textId="4C6F0E58" w:rsidR="00C425AD" w:rsidRPr="00FC1B71" w:rsidRDefault="00C425AD" w:rsidP="00FC1B71">
      <w:pPr>
        <w:pStyle w:val="ListParagraph"/>
        <w:numPr>
          <w:ilvl w:val="0"/>
          <w:numId w:val="33"/>
        </w:numPr>
        <w:tabs>
          <w:tab w:val="left" w:pos="2520"/>
        </w:tabs>
        <w:ind w:right="-142"/>
        <w:rPr>
          <w:rFonts w:cs="Calibri"/>
        </w:rPr>
      </w:pPr>
      <w:r w:rsidRPr="00FC1B71">
        <w:rPr>
          <w:rFonts w:cs="Calibri"/>
        </w:rPr>
        <w:t xml:space="preserve">Due to the high likelihood of one-handed use </w:t>
      </w:r>
      <w:r w:rsidR="009F72FF">
        <w:rPr>
          <w:rFonts w:cs="Calibri"/>
        </w:rPr>
        <w:t>and</w:t>
      </w:r>
      <w:r w:rsidRPr="00FC1B71">
        <w:rPr>
          <w:rFonts w:cs="Calibri"/>
        </w:rPr>
        <w:t xml:space="preserve"> </w:t>
      </w:r>
      <w:r w:rsidR="009F72FF">
        <w:rPr>
          <w:rFonts w:cs="Calibri"/>
        </w:rPr>
        <w:t xml:space="preserve">potential uncontrolled </w:t>
      </w:r>
      <w:r w:rsidRPr="00FC1B71">
        <w:rPr>
          <w:rFonts w:cs="Calibri"/>
        </w:rPr>
        <w:t xml:space="preserve">kick-back, top handled chainsaws are </w:t>
      </w:r>
      <w:r w:rsidR="009F72FF">
        <w:rPr>
          <w:rFonts w:cs="Calibri"/>
        </w:rPr>
        <w:t>not recommended for ground-based works</w:t>
      </w:r>
    </w:p>
    <w:p w14:paraId="25364EB8" w14:textId="77777777" w:rsidR="00C425AD" w:rsidRPr="000E0928" w:rsidRDefault="00C425AD" w:rsidP="00C425AD">
      <w:pPr>
        <w:pBdr>
          <w:bottom w:val="single" w:sz="4" w:space="1" w:color="auto"/>
        </w:pBdr>
        <w:tabs>
          <w:tab w:val="left" w:pos="2520"/>
        </w:tabs>
        <w:ind w:right="-142"/>
        <w:jc w:val="both"/>
        <w:rPr>
          <w:rFonts w:ascii="Calibri" w:hAnsi="Calibri" w:cs="Calibri"/>
          <w:sz w:val="22"/>
          <w:szCs w:val="22"/>
        </w:rPr>
      </w:pPr>
    </w:p>
    <w:p w14:paraId="2F769E45" w14:textId="77777777" w:rsidR="00C425AD" w:rsidRPr="000E0928" w:rsidRDefault="00C425AD" w:rsidP="00C425AD">
      <w:pPr>
        <w:tabs>
          <w:tab w:val="left" w:pos="2520"/>
        </w:tabs>
        <w:ind w:left="720" w:right="-142"/>
        <w:jc w:val="right"/>
        <w:rPr>
          <w:rFonts w:ascii="Calibri" w:hAnsi="Calibri" w:cs="Calibri"/>
          <w:sz w:val="22"/>
          <w:szCs w:val="22"/>
        </w:rPr>
      </w:pPr>
      <w:r w:rsidRPr="000E0928">
        <w:rPr>
          <w:rFonts w:ascii="Calibri" w:hAnsi="Calibri" w:cs="Calibri"/>
          <w:b/>
          <w:sz w:val="22"/>
          <w:szCs w:val="22"/>
        </w:rPr>
        <w:t>End.</w:t>
      </w:r>
    </w:p>
    <w:p w14:paraId="3B22BA8D" w14:textId="0B482D1F" w:rsidR="00C425AD" w:rsidRDefault="00C425AD" w:rsidP="002615C1">
      <w:pPr>
        <w:ind w:right="-142"/>
        <w:rPr>
          <w:rFonts w:asciiTheme="minorHAnsi" w:hAnsiTheme="minorHAnsi" w:cstheme="minorHAnsi"/>
          <w:b/>
          <w:sz w:val="22"/>
          <w:szCs w:val="22"/>
        </w:rPr>
      </w:pPr>
    </w:p>
    <w:p w14:paraId="6AF7AA64" w14:textId="3A50BE02" w:rsidR="009F72FF" w:rsidRPr="009F72FF" w:rsidRDefault="009F72FF" w:rsidP="009F72FF">
      <w:pPr>
        <w:rPr>
          <w:rFonts w:asciiTheme="minorHAnsi" w:hAnsiTheme="minorHAnsi" w:cstheme="minorHAnsi"/>
          <w:sz w:val="22"/>
          <w:szCs w:val="22"/>
        </w:rPr>
      </w:pPr>
    </w:p>
    <w:p w14:paraId="469619FC" w14:textId="076FA86D" w:rsidR="009F72FF" w:rsidRPr="009F72FF" w:rsidRDefault="009F72FF" w:rsidP="009F72FF">
      <w:pPr>
        <w:rPr>
          <w:rFonts w:asciiTheme="minorHAnsi" w:hAnsiTheme="minorHAnsi" w:cstheme="minorHAnsi"/>
          <w:sz w:val="22"/>
          <w:szCs w:val="22"/>
        </w:rPr>
      </w:pPr>
    </w:p>
    <w:p w14:paraId="619D02D6" w14:textId="5F82B025" w:rsidR="009F72FF" w:rsidRPr="009F72FF" w:rsidRDefault="009F72FF" w:rsidP="009F72FF">
      <w:pPr>
        <w:rPr>
          <w:rFonts w:asciiTheme="minorHAnsi" w:hAnsiTheme="minorHAnsi" w:cstheme="minorHAnsi"/>
          <w:sz w:val="22"/>
          <w:szCs w:val="22"/>
        </w:rPr>
      </w:pPr>
    </w:p>
    <w:p w14:paraId="33AC6491" w14:textId="779AE271" w:rsidR="009F72FF" w:rsidRPr="009F72FF" w:rsidRDefault="009F72FF" w:rsidP="009F72FF">
      <w:pPr>
        <w:rPr>
          <w:rFonts w:asciiTheme="minorHAnsi" w:hAnsiTheme="minorHAnsi" w:cstheme="minorHAnsi"/>
          <w:sz w:val="22"/>
          <w:szCs w:val="22"/>
        </w:rPr>
      </w:pPr>
    </w:p>
    <w:p w14:paraId="0BEE0C1B" w14:textId="46530F72" w:rsidR="009F72FF" w:rsidRPr="009F72FF" w:rsidRDefault="009F72FF" w:rsidP="009F72FF">
      <w:pPr>
        <w:rPr>
          <w:rFonts w:asciiTheme="minorHAnsi" w:hAnsiTheme="minorHAnsi" w:cstheme="minorHAnsi"/>
          <w:sz w:val="22"/>
          <w:szCs w:val="22"/>
        </w:rPr>
      </w:pPr>
    </w:p>
    <w:p w14:paraId="7B84659F" w14:textId="213B8378" w:rsidR="009F72FF" w:rsidRPr="009F72FF" w:rsidRDefault="009F72FF" w:rsidP="009F72FF">
      <w:pPr>
        <w:rPr>
          <w:rFonts w:asciiTheme="minorHAnsi" w:hAnsiTheme="minorHAnsi" w:cstheme="minorHAnsi"/>
          <w:sz w:val="22"/>
          <w:szCs w:val="22"/>
        </w:rPr>
      </w:pPr>
    </w:p>
    <w:p w14:paraId="032F4C11" w14:textId="4885E7DD" w:rsidR="009F72FF" w:rsidRPr="009F72FF" w:rsidRDefault="009F72FF" w:rsidP="009F72FF">
      <w:pPr>
        <w:rPr>
          <w:rFonts w:asciiTheme="minorHAnsi" w:hAnsiTheme="minorHAnsi" w:cstheme="minorHAnsi"/>
          <w:sz w:val="22"/>
          <w:szCs w:val="22"/>
        </w:rPr>
      </w:pPr>
    </w:p>
    <w:p w14:paraId="4903892C" w14:textId="77777777" w:rsidR="00B86813" w:rsidRPr="00B86813" w:rsidRDefault="00B86813" w:rsidP="00B86813">
      <w:pPr>
        <w:pStyle w:val="NormalWeb"/>
        <w:spacing w:before="0" w:beforeAutospacing="0" w:after="0" w:afterAutospacing="0"/>
        <w:rPr>
          <w:rFonts w:ascii="Calibri" w:hAnsi="Calibri" w:cs="Calibri"/>
          <w:b/>
          <w:bCs/>
          <w:color w:val="000000" w:themeColor="text1"/>
          <w:sz w:val="20"/>
          <w:szCs w:val="20"/>
        </w:rPr>
      </w:pPr>
      <w:r w:rsidRPr="00B86813">
        <w:rPr>
          <w:rFonts w:ascii="Calibri" w:hAnsi="Calibri" w:cs="Calibri"/>
          <w:b/>
          <w:bCs/>
          <w:color w:val="000000" w:themeColor="text1"/>
          <w:sz w:val="20"/>
          <w:szCs w:val="20"/>
        </w:rPr>
        <w:t>DISCLAIMER:</w:t>
      </w:r>
    </w:p>
    <w:p w14:paraId="27B23002" w14:textId="2ED46448" w:rsidR="00B86813" w:rsidRPr="00B86813" w:rsidRDefault="00B86813" w:rsidP="00B86813">
      <w:pPr>
        <w:pStyle w:val="NormalWeb"/>
        <w:spacing w:before="0" w:beforeAutospacing="0" w:after="0" w:afterAutospacing="0"/>
        <w:rPr>
          <w:b/>
          <w:bCs/>
          <w:color w:val="000000" w:themeColor="text1"/>
        </w:rPr>
      </w:pPr>
      <w:r w:rsidRPr="00B86813">
        <w:rPr>
          <w:rFonts w:ascii="Calibri" w:hAnsi="Calibri" w:cs="Calibri"/>
          <w:color w:val="000000" w:themeColor="text1"/>
          <w:sz w:val="20"/>
          <w:szCs w:val="20"/>
        </w:rPr>
        <w:t>The information provided in this document is intended as a general guide or template. Modification or the incorporation of additional material may be required to accurately reflect the recipients' operational systems and methods.  Predator Free New Zealand Trust takes no liability for workplace health and safety as a result of utilising or adopting this material.</w:t>
      </w:r>
    </w:p>
    <w:p w14:paraId="541CF243" w14:textId="7586D12C" w:rsidR="009F72FF" w:rsidRPr="009F72FF" w:rsidRDefault="009F72FF" w:rsidP="009F72FF">
      <w:pPr>
        <w:tabs>
          <w:tab w:val="left" w:pos="2985"/>
        </w:tabs>
        <w:rPr>
          <w:rFonts w:asciiTheme="minorHAnsi" w:hAnsiTheme="minorHAnsi" w:cstheme="minorHAnsi"/>
          <w:sz w:val="22"/>
          <w:szCs w:val="22"/>
        </w:rPr>
      </w:pPr>
      <w:r>
        <w:rPr>
          <w:rFonts w:asciiTheme="minorHAnsi" w:hAnsiTheme="minorHAnsi" w:cstheme="minorHAnsi"/>
          <w:sz w:val="22"/>
          <w:szCs w:val="22"/>
        </w:rPr>
        <w:tab/>
      </w:r>
    </w:p>
    <w:sectPr w:rsidR="009F72FF" w:rsidRPr="009F72FF" w:rsidSect="00FB1493">
      <w:headerReference w:type="default" r:id="rId14"/>
      <w:footerReference w:type="default" r:id="rId15"/>
      <w:pgSz w:w="11906" w:h="16838"/>
      <w:pgMar w:top="1985" w:right="707" w:bottom="426" w:left="709"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6971" w14:textId="77777777" w:rsidR="003C776A" w:rsidRDefault="003C776A" w:rsidP="00390D73">
      <w:r>
        <w:separator/>
      </w:r>
    </w:p>
  </w:endnote>
  <w:endnote w:type="continuationSeparator" w:id="0">
    <w:p w14:paraId="7C8E72B9" w14:textId="77777777" w:rsidR="003C776A" w:rsidRDefault="003C776A" w:rsidP="003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i/>
        <w:color w:val="808080" w:themeColor="background1" w:themeShade="80"/>
        <w:sz w:val="18"/>
        <w:szCs w:val="18"/>
      </w:rPr>
      <w:id w:val="-210114475"/>
      <w:docPartObj>
        <w:docPartGallery w:val="Page Numbers (Top of Page)"/>
        <w:docPartUnique/>
      </w:docPartObj>
    </w:sdtPr>
    <w:sdtEndPr/>
    <w:sdtContent>
      <w:p w14:paraId="3CE193ED" w14:textId="48803B64" w:rsidR="00F9141E" w:rsidRPr="00861E47" w:rsidRDefault="00F9141E" w:rsidP="00B86813">
        <w:pPr>
          <w:pStyle w:val="Footer"/>
          <w:ind w:firstLine="2160"/>
          <w:rPr>
            <w:rFonts w:asciiTheme="minorHAnsi" w:hAnsiTheme="minorHAnsi" w:cstheme="minorHAnsi"/>
            <w:i/>
            <w:color w:val="808080" w:themeColor="background1" w:themeShade="80"/>
            <w:sz w:val="18"/>
            <w:szCs w:val="18"/>
          </w:rPr>
        </w:pPr>
        <w:r w:rsidRPr="00861E47">
          <w:rPr>
            <w:rFonts w:asciiTheme="minorHAnsi" w:hAnsiTheme="minorHAnsi" w:cstheme="minorHAnsi"/>
            <w:i/>
            <w:color w:val="808080" w:themeColor="background1" w:themeShade="80"/>
            <w:sz w:val="18"/>
            <w:szCs w:val="18"/>
          </w:rPr>
          <w:t xml:space="preserve">            </w:t>
        </w:r>
        <w:r>
          <w:rPr>
            <w:rFonts w:asciiTheme="minorHAnsi" w:hAnsiTheme="minorHAnsi" w:cstheme="minorHAnsi"/>
            <w:i/>
            <w:color w:val="808080" w:themeColor="background1" w:themeShade="80"/>
            <w:sz w:val="18"/>
            <w:szCs w:val="18"/>
          </w:rPr>
          <w:tab/>
        </w:r>
        <w:r>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w:t>
        </w:r>
        <w:r w:rsidR="00B86813">
          <w:rPr>
            <w:rFonts w:asciiTheme="minorHAnsi" w:hAnsiTheme="minorHAnsi" w:cstheme="minorHAnsi"/>
            <w:i/>
            <w:color w:val="808080" w:themeColor="background1" w:themeShade="80"/>
            <w:sz w:val="18"/>
            <w:szCs w:val="18"/>
          </w:rPr>
          <w:tab/>
        </w:r>
        <w:r w:rsidRPr="00861E47">
          <w:rPr>
            <w:rFonts w:asciiTheme="minorHAnsi" w:hAnsiTheme="minorHAnsi" w:cstheme="minorHAnsi"/>
            <w:i/>
            <w:color w:val="808080" w:themeColor="background1" w:themeShade="80"/>
            <w:sz w:val="18"/>
            <w:szCs w:val="18"/>
          </w:rPr>
          <w:t xml:space="preserve"> Page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PAGE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r w:rsidRPr="00861E47">
          <w:rPr>
            <w:rFonts w:asciiTheme="minorHAnsi" w:hAnsiTheme="minorHAnsi" w:cstheme="minorHAnsi"/>
            <w:i/>
            <w:color w:val="808080" w:themeColor="background1" w:themeShade="80"/>
            <w:sz w:val="18"/>
            <w:szCs w:val="18"/>
          </w:rPr>
          <w:t xml:space="preserve"> of </w:t>
        </w:r>
        <w:r w:rsidRPr="00861E47">
          <w:rPr>
            <w:rFonts w:asciiTheme="minorHAnsi" w:hAnsiTheme="minorHAnsi" w:cstheme="minorHAnsi"/>
            <w:b/>
            <w:bCs/>
            <w:i/>
            <w:color w:val="808080" w:themeColor="background1" w:themeShade="80"/>
            <w:sz w:val="18"/>
            <w:szCs w:val="18"/>
          </w:rPr>
          <w:fldChar w:fldCharType="begin"/>
        </w:r>
        <w:r w:rsidRPr="00861E47">
          <w:rPr>
            <w:rFonts w:asciiTheme="minorHAnsi" w:hAnsiTheme="minorHAnsi" w:cstheme="minorHAnsi"/>
            <w:b/>
            <w:bCs/>
            <w:i/>
            <w:color w:val="808080" w:themeColor="background1" w:themeShade="80"/>
            <w:sz w:val="18"/>
            <w:szCs w:val="18"/>
          </w:rPr>
          <w:instrText xml:space="preserve"> NUMPAGES  </w:instrText>
        </w:r>
        <w:r w:rsidRPr="00861E47">
          <w:rPr>
            <w:rFonts w:asciiTheme="minorHAnsi" w:hAnsiTheme="minorHAnsi" w:cstheme="minorHAnsi"/>
            <w:b/>
            <w:bCs/>
            <w:i/>
            <w:color w:val="808080" w:themeColor="background1" w:themeShade="80"/>
            <w:sz w:val="18"/>
            <w:szCs w:val="18"/>
          </w:rPr>
          <w:fldChar w:fldCharType="separate"/>
        </w:r>
        <w:r>
          <w:rPr>
            <w:rFonts w:asciiTheme="minorHAnsi" w:hAnsiTheme="minorHAnsi" w:cstheme="minorHAnsi"/>
            <w:b/>
            <w:bCs/>
            <w:i/>
            <w:noProof/>
            <w:color w:val="808080" w:themeColor="background1" w:themeShade="80"/>
            <w:sz w:val="18"/>
            <w:szCs w:val="18"/>
          </w:rPr>
          <w:t>1</w:t>
        </w:r>
        <w:r w:rsidRPr="00861E47">
          <w:rPr>
            <w:rFonts w:asciiTheme="minorHAnsi" w:hAnsiTheme="minorHAnsi" w:cstheme="minorHAnsi"/>
            <w:b/>
            <w:bCs/>
            <w:i/>
            <w:color w:val="808080" w:themeColor="background1" w:themeShade="80"/>
            <w:sz w:val="18"/>
            <w:szCs w:val="18"/>
          </w:rPr>
          <w:fldChar w:fldCharType="end"/>
        </w:r>
      </w:p>
    </w:sdtContent>
  </w:sdt>
  <w:p w14:paraId="34F4CC35" w14:textId="77777777" w:rsidR="00F9141E" w:rsidRDefault="00F91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F9F8" w14:textId="77777777" w:rsidR="003C776A" w:rsidRDefault="003C776A" w:rsidP="00390D73">
      <w:r>
        <w:separator/>
      </w:r>
    </w:p>
  </w:footnote>
  <w:footnote w:type="continuationSeparator" w:id="0">
    <w:p w14:paraId="0CBEB0BF" w14:textId="77777777" w:rsidR="003C776A" w:rsidRDefault="003C776A" w:rsidP="003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427"/>
      <w:tblW w:w="10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42"/>
      <w:gridCol w:w="1984"/>
      <w:gridCol w:w="1134"/>
      <w:gridCol w:w="3119"/>
      <w:gridCol w:w="2121"/>
    </w:tblGrid>
    <w:tr w:rsidR="00F9141E" w14:paraId="4001BB87" w14:textId="77777777" w:rsidTr="009F72FF">
      <w:trPr>
        <w:trHeight w:val="734"/>
      </w:trPr>
      <w:tc>
        <w:tcPr>
          <w:tcW w:w="2542" w:type="dxa"/>
          <w:vMerge w:val="restart"/>
          <w:shd w:val="clear" w:color="auto" w:fill="FFFFFF" w:themeFill="background1"/>
          <w:vAlign w:val="center"/>
        </w:tcPr>
        <w:p w14:paraId="0B7CB2F7" w14:textId="5A357FE4" w:rsidR="00F9141E" w:rsidRPr="001C6E2A" w:rsidRDefault="009F72FF" w:rsidP="00455541">
          <w:pPr>
            <w:autoSpaceDE w:val="0"/>
            <w:autoSpaceDN w:val="0"/>
            <w:adjustRightInd w:val="0"/>
            <w:ind w:left="-120"/>
            <w:jc w:val="center"/>
            <w:rPr>
              <w:rFonts w:asciiTheme="minorHAnsi" w:hAnsiTheme="minorHAnsi" w:cstheme="minorHAnsi"/>
              <w:b/>
              <w:bCs/>
              <w:color w:val="0000FF"/>
              <w:sz w:val="22"/>
              <w:szCs w:val="22"/>
            </w:rPr>
          </w:pPr>
          <w:r>
            <w:rPr>
              <w:rFonts w:asciiTheme="minorHAnsi" w:hAnsiTheme="minorHAnsi" w:cstheme="minorHAnsi"/>
              <w:b/>
              <w:bCs/>
              <w:noProof/>
              <w:color w:val="0000FF"/>
              <w:sz w:val="22"/>
              <w:szCs w:val="22"/>
            </w:rPr>
            <w:drawing>
              <wp:inline distT="0" distB="0" distL="0" distR="0" wp14:anchorId="318F5CF0" wp14:editId="40DC304B">
                <wp:extent cx="1183005" cy="652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652145"/>
                        </a:xfrm>
                        <a:prstGeom prst="rect">
                          <a:avLst/>
                        </a:prstGeom>
                        <a:noFill/>
                      </pic:spPr>
                    </pic:pic>
                  </a:graphicData>
                </a:graphic>
              </wp:inline>
            </w:drawing>
          </w:r>
        </w:p>
      </w:tc>
      <w:tc>
        <w:tcPr>
          <w:tcW w:w="8358" w:type="dxa"/>
          <w:gridSpan w:val="4"/>
          <w:vAlign w:val="center"/>
        </w:tcPr>
        <w:p w14:paraId="49EA63C1" w14:textId="4AE2A5CD" w:rsidR="00F9141E" w:rsidRPr="001C6E2A" w:rsidRDefault="00F9141E" w:rsidP="00F9141E">
          <w:pPr>
            <w:tabs>
              <w:tab w:val="center" w:pos="4320"/>
              <w:tab w:val="right" w:pos="8640"/>
            </w:tabs>
            <w:overflowPunct w:val="0"/>
            <w:spacing w:line="276" w:lineRule="auto"/>
            <w:ind w:right="-108"/>
            <w:rPr>
              <w:rFonts w:asciiTheme="minorHAnsi" w:hAnsiTheme="minorHAnsi" w:cstheme="minorHAnsi"/>
              <w:b/>
              <w:bCs/>
              <w:sz w:val="40"/>
              <w:szCs w:val="40"/>
            </w:rPr>
          </w:pPr>
          <w:r w:rsidRPr="001C6E2A">
            <w:rPr>
              <w:rFonts w:asciiTheme="minorHAnsi" w:hAnsiTheme="minorHAnsi" w:cstheme="minorHAnsi"/>
              <w:b/>
              <w:bCs/>
              <w:sz w:val="40"/>
              <w:szCs w:val="40"/>
            </w:rPr>
            <w:t xml:space="preserve"> </w:t>
          </w:r>
          <w:r w:rsidRPr="00C604DC">
            <w:rPr>
              <w:rFonts w:asciiTheme="minorHAnsi" w:hAnsiTheme="minorHAnsi" w:cstheme="minorHAnsi"/>
              <w:b/>
              <w:sz w:val="40"/>
              <w:szCs w:val="40"/>
            </w:rPr>
            <w:t xml:space="preserve"> </w:t>
          </w:r>
          <w:r w:rsidR="00C425AD" w:rsidRPr="000E0928">
            <w:rPr>
              <w:rFonts w:asciiTheme="minorHAnsi" w:hAnsiTheme="minorHAnsi" w:cstheme="minorHAnsi"/>
              <w:b/>
              <w:bCs/>
              <w:sz w:val="40"/>
              <w:szCs w:val="40"/>
            </w:rPr>
            <w:t xml:space="preserve">Chainsaw Use </w:t>
          </w:r>
        </w:p>
      </w:tc>
    </w:tr>
    <w:tr w:rsidR="00F9141E" w14:paraId="60469883" w14:textId="77777777" w:rsidTr="009F72FF">
      <w:trPr>
        <w:trHeight w:val="358"/>
      </w:trPr>
      <w:tc>
        <w:tcPr>
          <w:tcW w:w="2542" w:type="dxa"/>
          <w:vMerge/>
          <w:shd w:val="clear" w:color="auto" w:fill="FFFFFF" w:themeFill="background1"/>
          <w:vAlign w:val="center"/>
        </w:tcPr>
        <w:p w14:paraId="1D8410C6" w14:textId="77777777" w:rsidR="00F9141E" w:rsidRPr="001C6E2A" w:rsidRDefault="00F9141E" w:rsidP="00F9141E">
          <w:pPr>
            <w:autoSpaceDE w:val="0"/>
            <w:autoSpaceDN w:val="0"/>
            <w:adjustRightInd w:val="0"/>
            <w:ind w:right="-897"/>
            <w:rPr>
              <w:rFonts w:asciiTheme="minorHAnsi" w:hAnsiTheme="minorHAnsi" w:cstheme="minorHAnsi"/>
              <w:b/>
              <w:bCs/>
              <w:color w:val="0000FF"/>
            </w:rPr>
          </w:pPr>
        </w:p>
      </w:tc>
      <w:tc>
        <w:tcPr>
          <w:tcW w:w="8358" w:type="dxa"/>
          <w:gridSpan w:val="4"/>
          <w:shd w:val="clear" w:color="auto" w:fill="C00000"/>
          <w:vAlign w:val="center"/>
        </w:tcPr>
        <w:p w14:paraId="6E843087" w14:textId="22392EAF" w:rsidR="00F9141E" w:rsidRPr="001C6E2A" w:rsidRDefault="00F9141E" w:rsidP="00203659">
          <w:pPr>
            <w:autoSpaceDE w:val="0"/>
            <w:autoSpaceDN w:val="0"/>
            <w:adjustRightInd w:val="0"/>
            <w:ind w:right="34"/>
            <w:jc w:val="right"/>
            <w:rPr>
              <w:rFonts w:asciiTheme="minorHAnsi" w:hAnsiTheme="minorHAnsi" w:cstheme="minorHAnsi"/>
              <w:b/>
              <w:bCs/>
            </w:rPr>
          </w:pPr>
          <w:r>
            <w:rPr>
              <w:rFonts w:asciiTheme="minorHAnsi" w:hAnsiTheme="minorHAnsi" w:cstheme="minorHAnsi"/>
              <w:b/>
              <w:bCs/>
            </w:rPr>
            <w:t>Safe Operating Procedure</w:t>
          </w:r>
        </w:p>
      </w:tc>
    </w:tr>
    <w:tr w:rsidR="00F9141E" w:rsidRPr="00671555" w14:paraId="3FBA8DB1" w14:textId="77777777" w:rsidTr="009F72FF">
      <w:trPr>
        <w:trHeight w:val="383"/>
      </w:trPr>
      <w:tc>
        <w:tcPr>
          <w:tcW w:w="2542" w:type="dxa"/>
          <w:vAlign w:val="center"/>
        </w:tcPr>
        <w:p w14:paraId="0F55C1F8" w14:textId="0EA2F473" w:rsidR="00F9141E" w:rsidRPr="001C6E2A" w:rsidRDefault="009F72FF" w:rsidP="0094265E">
          <w:pPr>
            <w:autoSpaceDE w:val="0"/>
            <w:autoSpaceDN w:val="0"/>
            <w:adjustRightInd w:val="0"/>
            <w:ind w:left="24" w:right="34"/>
            <w:jc w:val="center"/>
            <w:rPr>
              <w:rFonts w:asciiTheme="minorHAnsi" w:hAnsiTheme="minorHAnsi" w:cstheme="minorHAnsi"/>
              <w:b/>
              <w:bCs/>
              <w:sz w:val="18"/>
              <w:szCs w:val="18"/>
            </w:rPr>
          </w:pPr>
          <w:r>
            <w:rPr>
              <w:rFonts w:asciiTheme="minorHAnsi" w:hAnsiTheme="minorHAnsi" w:cstheme="minorHAnsi"/>
              <w:b/>
              <w:bCs/>
              <w:sz w:val="18"/>
              <w:szCs w:val="18"/>
            </w:rPr>
            <w:t>PFNZ</w:t>
          </w:r>
          <w:r w:rsidR="00F9141E" w:rsidRPr="001C6E2A">
            <w:rPr>
              <w:rFonts w:asciiTheme="minorHAnsi" w:hAnsiTheme="minorHAnsi" w:cstheme="minorHAnsi"/>
              <w:b/>
              <w:bCs/>
              <w:sz w:val="18"/>
              <w:szCs w:val="18"/>
            </w:rPr>
            <w:t>_SMS_</w:t>
          </w:r>
          <w:r w:rsidR="00F9141E">
            <w:rPr>
              <w:rFonts w:asciiTheme="minorHAnsi" w:hAnsiTheme="minorHAnsi" w:cstheme="minorHAnsi"/>
              <w:b/>
              <w:bCs/>
              <w:sz w:val="18"/>
              <w:szCs w:val="18"/>
            </w:rPr>
            <w:t>05.0</w:t>
          </w:r>
          <w:r>
            <w:rPr>
              <w:rFonts w:asciiTheme="minorHAnsi" w:hAnsiTheme="minorHAnsi" w:cstheme="minorHAnsi"/>
              <w:b/>
              <w:bCs/>
              <w:sz w:val="18"/>
              <w:szCs w:val="18"/>
            </w:rPr>
            <w:t>1</w:t>
          </w:r>
        </w:p>
      </w:tc>
      <w:tc>
        <w:tcPr>
          <w:tcW w:w="1984" w:type="dxa"/>
          <w:vAlign w:val="center"/>
        </w:tcPr>
        <w:p w14:paraId="67FEFB8B" w14:textId="4EC5B214" w:rsidR="00F9141E" w:rsidRPr="001C6E2A" w:rsidRDefault="00F9141E" w:rsidP="00671555">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 xml:space="preserve">Issue Date: </w:t>
          </w:r>
          <w:r w:rsidR="009F72FF">
            <w:rPr>
              <w:rFonts w:asciiTheme="minorHAnsi" w:hAnsiTheme="minorHAnsi" w:cstheme="minorHAnsi"/>
              <w:bCs/>
              <w:sz w:val="18"/>
              <w:szCs w:val="18"/>
            </w:rPr>
            <w:t>March 2021</w:t>
          </w:r>
          <w:r w:rsidRPr="001C6E2A">
            <w:rPr>
              <w:rFonts w:asciiTheme="minorHAnsi" w:hAnsiTheme="minorHAnsi" w:cstheme="minorHAnsi"/>
              <w:bCs/>
              <w:sz w:val="18"/>
              <w:szCs w:val="18"/>
            </w:rPr>
            <w:t xml:space="preserve">    </w:t>
          </w:r>
        </w:p>
      </w:tc>
      <w:tc>
        <w:tcPr>
          <w:tcW w:w="1134" w:type="dxa"/>
          <w:vAlign w:val="center"/>
        </w:tcPr>
        <w:p w14:paraId="3C04E308" w14:textId="77777777" w:rsidR="00F9141E" w:rsidRPr="001C6E2A" w:rsidRDefault="00F9141E" w:rsidP="00FE515C">
          <w:pPr>
            <w:autoSpaceDE w:val="0"/>
            <w:autoSpaceDN w:val="0"/>
            <w:adjustRightInd w:val="0"/>
            <w:ind w:right="15"/>
            <w:jc w:val="center"/>
            <w:rPr>
              <w:rFonts w:asciiTheme="minorHAnsi" w:hAnsiTheme="minorHAnsi" w:cstheme="minorHAnsi"/>
              <w:bCs/>
              <w:sz w:val="18"/>
              <w:szCs w:val="18"/>
            </w:rPr>
          </w:pPr>
          <w:r w:rsidRPr="001C6E2A">
            <w:rPr>
              <w:rFonts w:asciiTheme="minorHAnsi" w:hAnsiTheme="minorHAnsi" w:cstheme="minorHAnsi"/>
              <w:bCs/>
              <w:sz w:val="18"/>
              <w:szCs w:val="18"/>
            </w:rPr>
            <w:t>Version: 01</w:t>
          </w:r>
        </w:p>
      </w:tc>
      <w:tc>
        <w:tcPr>
          <w:tcW w:w="3119" w:type="dxa"/>
          <w:vAlign w:val="center"/>
        </w:tcPr>
        <w:p w14:paraId="22867416" w14:textId="569C3F58" w:rsidR="00F9141E" w:rsidRPr="001C6E2A" w:rsidRDefault="00F9141E" w:rsidP="009F72FF">
          <w:pPr>
            <w:autoSpaceDE w:val="0"/>
            <w:autoSpaceDN w:val="0"/>
            <w:adjustRightInd w:val="0"/>
            <w:ind w:left="38"/>
            <w:rPr>
              <w:rFonts w:asciiTheme="minorHAnsi" w:hAnsiTheme="minorHAnsi" w:cstheme="minorHAnsi"/>
              <w:bCs/>
              <w:sz w:val="18"/>
              <w:szCs w:val="18"/>
            </w:rPr>
          </w:pPr>
          <w:r w:rsidRPr="001C6E2A">
            <w:rPr>
              <w:rFonts w:asciiTheme="minorHAnsi" w:hAnsiTheme="minorHAnsi" w:cstheme="minorHAnsi"/>
              <w:bCs/>
              <w:sz w:val="18"/>
              <w:szCs w:val="18"/>
            </w:rPr>
            <w:t>Approved</w:t>
          </w:r>
          <w:bookmarkStart w:id="0" w:name="_Hlk38199805"/>
          <w:r w:rsidRPr="001C6E2A">
            <w:rPr>
              <w:rFonts w:asciiTheme="minorHAnsi" w:hAnsiTheme="minorHAnsi" w:cstheme="minorHAnsi"/>
              <w:bCs/>
              <w:sz w:val="18"/>
              <w:szCs w:val="18"/>
            </w:rPr>
            <w:t>:</w:t>
          </w:r>
          <w:r>
            <w:rPr>
              <w:rFonts w:asciiTheme="minorHAnsi" w:hAnsiTheme="minorHAnsi" w:cstheme="minorHAnsi"/>
              <w:bCs/>
              <w:sz w:val="18"/>
              <w:szCs w:val="18"/>
            </w:rPr>
            <w:t xml:space="preserve"> </w:t>
          </w:r>
          <w:bookmarkEnd w:id="0"/>
        </w:p>
      </w:tc>
      <w:tc>
        <w:tcPr>
          <w:tcW w:w="2121" w:type="dxa"/>
          <w:vAlign w:val="center"/>
        </w:tcPr>
        <w:p w14:paraId="1B204317" w14:textId="77777777" w:rsidR="00F9141E" w:rsidRPr="001C6E2A" w:rsidRDefault="00F9141E" w:rsidP="009F72FF">
          <w:pPr>
            <w:autoSpaceDE w:val="0"/>
            <w:autoSpaceDN w:val="0"/>
            <w:adjustRightInd w:val="0"/>
            <w:ind w:left="37"/>
            <w:jc w:val="center"/>
            <w:rPr>
              <w:rFonts w:asciiTheme="minorHAnsi" w:hAnsiTheme="minorHAnsi" w:cstheme="minorHAnsi"/>
              <w:bCs/>
              <w:sz w:val="18"/>
              <w:szCs w:val="18"/>
            </w:rPr>
          </w:pPr>
          <w:r w:rsidRPr="001C6E2A">
            <w:rPr>
              <w:rFonts w:asciiTheme="minorHAnsi" w:hAnsiTheme="minorHAnsi" w:cstheme="minorHAnsi"/>
              <w:bCs/>
              <w:sz w:val="18"/>
              <w:szCs w:val="18"/>
            </w:rPr>
            <w:t>Uncontrolled if printed</w:t>
          </w:r>
        </w:p>
      </w:tc>
    </w:tr>
  </w:tbl>
  <w:p w14:paraId="72DA8BF3" w14:textId="77777777" w:rsidR="00F9141E" w:rsidRPr="007C5FA5" w:rsidRDefault="00F9141E" w:rsidP="00AE3E79">
    <w:pPr>
      <w:pStyle w:val="Header"/>
      <w:shd w:val="clear" w:color="auto" w:fill="FFFFFF" w:themeFill="background1"/>
      <w:jc w:val="center"/>
      <w:rPr>
        <w:rFonts w:asciiTheme="minorHAnsi" w:hAnsiTheme="minorHAnsi" w:cstheme="minorHAns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2E"/>
    <w:multiLevelType w:val="hybridMultilevel"/>
    <w:tmpl w:val="E674988E"/>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A20C8"/>
    <w:multiLevelType w:val="hybridMultilevel"/>
    <w:tmpl w:val="7A7665F8"/>
    <w:lvl w:ilvl="0" w:tplc="35F42A1E">
      <w:start w:val="1"/>
      <w:numFmt w:val="decimal"/>
      <w:lvlText w:val="%1."/>
      <w:lvlJc w:val="left"/>
      <w:pPr>
        <w:ind w:left="4002" w:hanging="360"/>
      </w:pPr>
      <w:rPr>
        <w:rFonts w:ascii="Arial" w:eastAsia="Times New Roman" w:hAnsi="Arial" w:cs="Arial" w:hint="default"/>
        <w:sz w:val="20"/>
        <w:szCs w:val="20"/>
      </w:rPr>
    </w:lvl>
    <w:lvl w:ilvl="1" w:tplc="14090003" w:tentative="1">
      <w:start w:val="1"/>
      <w:numFmt w:val="bullet"/>
      <w:lvlText w:val="o"/>
      <w:lvlJc w:val="left"/>
      <w:pPr>
        <w:ind w:left="4722" w:hanging="360"/>
      </w:pPr>
      <w:rPr>
        <w:rFonts w:ascii="Courier New" w:hAnsi="Courier New" w:cs="Courier New" w:hint="default"/>
      </w:rPr>
    </w:lvl>
    <w:lvl w:ilvl="2" w:tplc="14090005" w:tentative="1">
      <w:start w:val="1"/>
      <w:numFmt w:val="bullet"/>
      <w:lvlText w:val=""/>
      <w:lvlJc w:val="left"/>
      <w:pPr>
        <w:ind w:left="5442" w:hanging="360"/>
      </w:pPr>
      <w:rPr>
        <w:rFonts w:ascii="Wingdings" w:hAnsi="Wingdings" w:hint="default"/>
      </w:rPr>
    </w:lvl>
    <w:lvl w:ilvl="3" w:tplc="14090001" w:tentative="1">
      <w:start w:val="1"/>
      <w:numFmt w:val="bullet"/>
      <w:lvlText w:val=""/>
      <w:lvlJc w:val="left"/>
      <w:pPr>
        <w:ind w:left="6162" w:hanging="360"/>
      </w:pPr>
      <w:rPr>
        <w:rFonts w:ascii="Symbol" w:hAnsi="Symbol" w:hint="default"/>
      </w:rPr>
    </w:lvl>
    <w:lvl w:ilvl="4" w:tplc="14090003" w:tentative="1">
      <w:start w:val="1"/>
      <w:numFmt w:val="bullet"/>
      <w:lvlText w:val="o"/>
      <w:lvlJc w:val="left"/>
      <w:pPr>
        <w:ind w:left="6882" w:hanging="360"/>
      </w:pPr>
      <w:rPr>
        <w:rFonts w:ascii="Courier New" w:hAnsi="Courier New" w:cs="Courier New" w:hint="default"/>
      </w:rPr>
    </w:lvl>
    <w:lvl w:ilvl="5" w:tplc="14090005" w:tentative="1">
      <w:start w:val="1"/>
      <w:numFmt w:val="bullet"/>
      <w:lvlText w:val=""/>
      <w:lvlJc w:val="left"/>
      <w:pPr>
        <w:ind w:left="7602" w:hanging="360"/>
      </w:pPr>
      <w:rPr>
        <w:rFonts w:ascii="Wingdings" w:hAnsi="Wingdings" w:hint="default"/>
      </w:rPr>
    </w:lvl>
    <w:lvl w:ilvl="6" w:tplc="14090001" w:tentative="1">
      <w:start w:val="1"/>
      <w:numFmt w:val="bullet"/>
      <w:lvlText w:val=""/>
      <w:lvlJc w:val="left"/>
      <w:pPr>
        <w:ind w:left="8322" w:hanging="360"/>
      </w:pPr>
      <w:rPr>
        <w:rFonts w:ascii="Symbol" w:hAnsi="Symbol" w:hint="default"/>
      </w:rPr>
    </w:lvl>
    <w:lvl w:ilvl="7" w:tplc="14090003" w:tentative="1">
      <w:start w:val="1"/>
      <w:numFmt w:val="bullet"/>
      <w:lvlText w:val="o"/>
      <w:lvlJc w:val="left"/>
      <w:pPr>
        <w:ind w:left="9042" w:hanging="360"/>
      </w:pPr>
      <w:rPr>
        <w:rFonts w:ascii="Courier New" w:hAnsi="Courier New" w:cs="Courier New" w:hint="default"/>
      </w:rPr>
    </w:lvl>
    <w:lvl w:ilvl="8" w:tplc="14090005" w:tentative="1">
      <w:start w:val="1"/>
      <w:numFmt w:val="bullet"/>
      <w:lvlText w:val=""/>
      <w:lvlJc w:val="left"/>
      <w:pPr>
        <w:ind w:left="9762" w:hanging="360"/>
      </w:pPr>
      <w:rPr>
        <w:rFonts w:ascii="Wingdings" w:hAnsi="Wingdings" w:hint="default"/>
      </w:rPr>
    </w:lvl>
  </w:abstractNum>
  <w:abstractNum w:abstractNumId="2" w15:restartNumberingAfterBreak="0">
    <w:nsid w:val="03BD1642"/>
    <w:multiLevelType w:val="hybridMultilevel"/>
    <w:tmpl w:val="0ACEB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751E44"/>
    <w:multiLevelType w:val="hybridMultilevel"/>
    <w:tmpl w:val="C10EC5F0"/>
    <w:lvl w:ilvl="0" w:tplc="1FCEA684">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BE6733"/>
    <w:multiLevelType w:val="hybridMultilevel"/>
    <w:tmpl w:val="C0F07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7D06422"/>
    <w:multiLevelType w:val="hybridMultilevel"/>
    <w:tmpl w:val="8DEABE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967B3D"/>
    <w:multiLevelType w:val="hybridMultilevel"/>
    <w:tmpl w:val="A1444ED2"/>
    <w:lvl w:ilvl="0" w:tplc="12BE7F0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644FE"/>
    <w:multiLevelType w:val="hybridMultilevel"/>
    <w:tmpl w:val="31448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D7779B"/>
    <w:multiLevelType w:val="hybridMultilevel"/>
    <w:tmpl w:val="AE44F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891350C"/>
    <w:multiLevelType w:val="hybridMultilevel"/>
    <w:tmpl w:val="A4D89892"/>
    <w:lvl w:ilvl="0" w:tplc="A176B994">
      <w:start w:val="1"/>
      <w:numFmt w:val="bullet"/>
      <w:lvlText w:val="•"/>
      <w:lvlJc w:val="left"/>
      <w:pPr>
        <w:ind w:left="720" w:hanging="360"/>
      </w:pPr>
      <w:rPr>
        <w:rFonts w:ascii="Calibri" w:hAnsi="Calibri"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FB281B"/>
    <w:multiLevelType w:val="hybridMultilevel"/>
    <w:tmpl w:val="A7EC7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347322"/>
    <w:multiLevelType w:val="hybridMultilevel"/>
    <w:tmpl w:val="3B6889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3D02161"/>
    <w:multiLevelType w:val="hybridMultilevel"/>
    <w:tmpl w:val="5BDA5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A375A9"/>
    <w:multiLevelType w:val="hybridMultilevel"/>
    <w:tmpl w:val="4CE0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E42E4"/>
    <w:multiLevelType w:val="hybridMultilevel"/>
    <w:tmpl w:val="CA6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725C1"/>
    <w:multiLevelType w:val="hybridMultilevel"/>
    <w:tmpl w:val="13C48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6FA5869"/>
    <w:multiLevelType w:val="hybridMultilevel"/>
    <w:tmpl w:val="F8E89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202AEE"/>
    <w:multiLevelType w:val="hybridMultilevel"/>
    <w:tmpl w:val="420044EA"/>
    <w:lvl w:ilvl="0" w:tplc="CD327446">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6700E4"/>
    <w:multiLevelType w:val="hybridMultilevel"/>
    <w:tmpl w:val="669A7F38"/>
    <w:lvl w:ilvl="0" w:tplc="2B0AA1FA">
      <w:start w:val="1"/>
      <w:numFmt w:val="bullet"/>
      <w:lvlText w:val=""/>
      <w:lvlJc w:val="left"/>
      <w:pPr>
        <w:ind w:left="720" w:hanging="360"/>
      </w:pPr>
      <w:rPr>
        <w:rFonts w:ascii="Symbol" w:hAnsi="Symbol" w:hint="default"/>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05D360A"/>
    <w:multiLevelType w:val="hybridMultilevel"/>
    <w:tmpl w:val="9D149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D15593"/>
    <w:multiLevelType w:val="hybridMultilevel"/>
    <w:tmpl w:val="64A44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B947F2F"/>
    <w:multiLevelType w:val="hybridMultilevel"/>
    <w:tmpl w:val="20A2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51620"/>
    <w:multiLevelType w:val="hybridMultilevel"/>
    <w:tmpl w:val="0D6EB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E3B4437"/>
    <w:multiLevelType w:val="hybridMultilevel"/>
    <w:tmpl w:val="8F1EF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F61E2F"/>
    <w:multiLevelType w:val="hybridMultilevel"/>
    <w:tmpl w:val="7CAA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920ECA"/>
    <w:multiLevelType w:val="hybridMultilevel"/>
    <w:tmpl w:val="0A9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D0655"/>
    <w:multiLevelType w:val="hybridMultilevel"/>
    <w:tmpl w:val="A3AA3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A710C"/>
    <w:multiLevelType w:val="hybridMultilevel"/>
    <w:tmpl w:val="3022FF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34437C7"/>
    <w:multiLevelType w:val="hybridMultilevel"/>
    <w:tmpl w:val="329CE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5F2094A"/>
    <w:multiLevelType w:val="hybridMultilevel"/>
    <w:tmpl w:val="3F982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9D5764"/>
    <w:multiLevelType w:val="hybridMultilevel"/>
    <w:tmpl w:val="B860E45A"/>
    <w:lvl w:ilvl="0" w:tplc="FF1A474E">
      <w:start w:val="1"/>
      <w:numFmt w:val="decimal"/>
      <w:lvlText w:val="%1."/>
      <w:lvlJc w:val="left"/>
      <w:pPr>
        <w:ind w:left="1080" w:hanging="360"/>
      </w:pPr>
      <w:rPr>
        <w:sz w:val="20"/>
        <w:szCs w:val="2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15:restartNumberingAfterBreak="0">
    <w:nsid w:val="7DF200AB"/>
    <w:multiLevelType w:val="hybridMultilevel"/>
    <w:tmpl w:val="8C422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F912564"/>
    <w:multiLevelType w:val="hybridMultilevel"/>
    <w:tmpl w:val="BB5069D0"/>
    <w:lvl w:ilvl="0" w:tplc="A176B994">
      <w:start w:val="1"/>
      <w:numFmt w:val="bullet"/>
      <w:lvlText w:val="•"/>
      <w:lvlJc w:val="left"/>
      <w:pPr>
        <w:ind w:left="720" w:hanging="360"/>
      </w:pPr>
      <w:rPr>
        <w:rFonts w:ascii="Calibri" w:hAnsi="Calibri"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1"/>
  </w:num>
  <w:num w:numId="4">
    <w:abstractNumId w:val="16"/>
  </w:num>
  <w:num w:numId="5">
    <w:abstractNumId w:val="17"/>
  </w:num>
  <w:num w:numId="6">
    <w:abstractNumId w:val="4"/>
  </w:num>
  <w:num w:numId="7">
    <w:abstractNumId w:val="10"/>
  </w:num>
  <w:num w:numId="8">
    <w:abstractNumId w:val="29"/>
  </w:num>
  <w:num w:numId="9">
    <w:abstractNumId w:val="11"/>
  </w:num>
  <w:num w:numId="10">
    <w:abstractNumId w:val="3"/>
  </w:num>
  <w:num w:numId="11">
    <w:abstractNumId w:val="12"/>
  </w:num>
  <w:num w:numId="12">
    <w:abstractNumId w:val="28"/>
  </w:num>
  <w:num w:numId="13">
    <w:abstractNumId w:val="27"/>
  </w:num>
  <w:num w:numId="14">
    <w:abstractNumId w:val="24"/>
  </w:num>
  <w:num w:numId="15">
    <w:abstractNumId w:val="7"/>
  </w:num>
  <w:num w:numId="16">
    <w:abstractNumId w:val="31"/>
  </w:num>
  <w:num w:numId="17">
    <w:abstractNumId w:val="6"/>
  </w:num>
  <w:num w:numId="18">
    <w:abstractNumId w:val="25"/>
  </w:num>
  <w:num w:numId="19">
    <w:abstractNumId w:val="14"/>
  </w:num>
  <w:num w:numId="20">
    <w:abstractNumId w:val="9"/>
  </w:num>
  <w:num w:numId="21">
    <w:abstractNumId w:val="18"/>
  </w:num>
  <w:num w:numId="22">
    <w:abstractNumId w:val="26"/>
  </w:num>
  <w:num w:numId="23">
    <w:abstractNumId w:val="32"/>
  </w:num>
  <w:num w:numId="24">
    <w:abstractNumId w:val="8"/>
  </w:num>
  <w:num w:numId="25">
    <w:abstractNumId w:val="15"/>
  </w:num>
  <w:num w:numId="26">
    <w:abstractNumId w:val="5"/>
  </w:num>
  <w:num w:numId="27">
    <w:abstractNumId w:val="20"/>
  </w:num>
  <w:num w:numId="28">
    <w:abstractNumId w:val="0"/>
  </w:num>
  <w:num w:numId="29">
    <w:abstractNumId w:val="22"/>
  </w:num>
  <w:num w:numId="30">
    <w:abstractNumId w:val="23"/>
  </w:num>
  <w:num w:numId="31">
    <w:abstractNumId w:val="19"/>
  </w:num>
  <w:num w:numId="32">
    <w:abstractNumId w:val="2"/>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AF"/>
    <w:rsid w:val="00022BAE"/>
    <w:rsid w:val="000254D4"/>
    <w:rsid w:val="00042BFD"/>
    <w:rsid w:val="00075A06"/>
    <w:rsid w:val="00086A7E"/>
    <w:rsid w:val="00086B1E"/>
    <w:rsid w:val="0008706A"/>
    <w:rsid w:val="000970C8"/>
    <w:rsid w:val="00097C7F"/>
    <w:rsid w:val="000C7250"/>
    <w:rsid w:val="000E39B8"/>
    <w:rsid w:val="000E7B4D"/>
    <w:rsid w:val="00100A38"/>
    <w:rsid w:val="00104670"/>
    <w:rsid w:val="00110C41"/>
    <w:rsid w:val="0011248B"/>
    <w:rsid w:val="0013226D"/>
    <w:rsid w:val="001555B1"/>
    <w:rsid w:val="0019378D"/>
    <w:rsid w:val="001A26EB"/>
    <w:rsid w:val="001A6841"/>
    <w:rsid w:val="001C059E"/>
    <w:rsid w:val="001C6E2A"/>
    <w:rsid w:val="001D0624"/>
    <w:rsid w:val="001D7A95"/>
    <w:rsid w:val="001E143D"/>
    <w:rsid w:val="001E202C"/>
    <w:rsid w:val="00203659"/>
    <w:rsid w:val="0022071F"/>
    <w:rsid w:val="00227B30"/>
    <w:rsid w:val="002473BB"/>
    <w:rsid w:val="00247410"/>
    <w:rsid w:val="002615C1"/>
    <w:rsid w:val="00297F78"/>
    <w:rsid w:val="002A20E1"/>
    <w:rsid w:val="002D235B"/>
    <w:rsid w:val="002E02AE"/>
    <w:rsid w:val="002E3D80"/>
    <w:rsid w:val="002E7143"/>
    <w:rsid w:val="00320FD6"/>
    <w:rsid w:val="00341AB5"/>
    <w:rsid w:val="00342078"/>
    <w:rsid w:val="003517E8"/>
    <w:rsid w:val="0037101D"/>
    <w:rsid w:val="00390D73"/>
    <w:rsid w:val="00391BCB"/>
    <w:rsid w:val="00392D3C"/>
    <w:rsid w:val="00393805"/>
    <w:rsid w:val="00394545"/>
    <w:rsid w:val="003A3374"/>
    <w:rsid w:val="003C4F86"/>
    <w:rsid w:val="003C538B"/>
    <w:rsid w:val="003C776A"/>
    <w:rsid w:val="003D1AE2"/>
    <w:rsid w:val="003D57E0"/>
    <w:rsid w:val="003F4758"/>
    <w:rsid w:val="00404DF9"/>
    <w:rsid w:val="004360E8"/>
    <w:rsid w:val="0044571C"/>
    <w:rsid w:val="00445AB3"/>
    <w:rsid w:val="00455541"/>
    <w:rsid w:val="00466C59"/>
    <w:rsid w:val="0049288B"/>
    <w:rsid w:val="004E3663"/>
    <w:rsid w:val="004E442F"/>
    <w:rsid w:val="004F28A7"/>
    <w:rsid w:val="00516158"/>
    <w:rsid w:val="00526A14"/>
    <w:rsid w:val="0054046D"/>
    <w:rsid w:val="00561BF8"/>
    <w:rsid w:val="00577A33"/>
    <w:rsid w:val="005855A2"/>
    <w:rsid w:val="005A2F91"/>
    <w:rsid w:val="005C4C0C"/>
    <w:rsid w:val="005C758E"/>
    <w:rsid w:val="005D21C5"/>
    <w:rsid w:val="005E01A8"/>
    <w:rsid w:val="005F4DCC"/>
    <w:rsid w:val="00602F2D"/>
    <w:rsid w:val="00627D64"/>
    <w:rsid w:val="00660712"/>
    <w:rsid w:val="00670B27"/>
    <w:rsid w:val="00671555"/>
    <w:rsid w:val="006A29F2"/>
    <w:rsid w:val="006C12DC"/>
    <w:rsid w:val="006E3F22"/>
    <w:rsid w:val="006E6F0B"/>
    <w:rsid w:val="006F0D33"/>
    <w:rsid w:val="006F3ED2"/>
    <w:rsid w:val="006F4B81"/>
    <w:rsid w:val="006F73CE"/>
    <w:rsid w:val="0070071B"/>
    <w:rsid w:val="0070075F"/>
    <w:rsid w:val="00712FE3"/>
    <w:rsid w:val="00714384"/>
    <w:rsid w:val="00734DF2"/>
    <w:rsid w:val="00742563"/>
    <w:rsid w:val="00751CFB"/>
    <w:rsid w:val="007959FF"/>
    <w:rsid w:val="007C38DA"/>
    <w:rsid w:val="007C5FA5"/>
    <w:rsid w:val="007F163F"/>
    <w:rsid w:val="008003AC"/>
    <w:rsid w:val="00800556"/>
    <w:rsid w:val="008108FE"/>
    <w:rsid w:val="008158A9"/>
    <w:rsid w:val="008213C6"/>
    <w:rsid w:val="008251B4"/>
    <w:rsid w:val="008252D1"/>
    <w:rsid w:val="00856219"/>
    <w:rsid w:val="00856ABC"/>
    <w:rsid w:val="00861E47"/>
    <w:rsid w:val="008A6164"/>
    <w:rsid w:val="008A7E1C"/>
    <w:rsid w:val="008F4D9D"/>
    <w:rsid w:val="009305ED"/>
    <w:rsid w:val="0094265E"/>
    <w:rsid w:val="00954CFD"/>
    <w:rsid w:val="00965CAC"/>
    <w:rsid w:val="009747B7"/>
    <w:rsid w:val="00983D94"/>
    <w:rsid w:val="009A02A4"/>
    <w:rsid w:val="009C76DE"/>
    <w:rsid w:val="009F72FF"/>
    <w:rsid w:val="00A14CFF"/>
    <w:rsid w:val="00A2527C"/>
    <w:rsid w:val="00A25CAF"/>
    <w:rsid w:val="00A25DB3"/>
    <w:rsid w:val="00A45E35"/>
    <w:rsid w:val="00A50ADD"/>
    <w:rsid w:val="00A53E92"/>
    <w:rsid w:val="00A665B8"/>
    <w:rsid w:val="00AC37D5"/>
    <w:rsid w:val="00AD0508"/>
    <w:rsid w:val="00AD2FCF"/>
    <w:rsid w:val="00AE3E79"/>
    <w:rsid w:val="00AF24D8"/>
    <w:rsid w:val="00AF2899"/>
    <w:rsid w:val="00B06722"/>
    <w:rsid w:val="00B177C3"/>
    <w:rsid w:val="00B2785E"/>
    <w:rsid w:val="00B30D55"/>
    <w:rsid w:val="00B3435E"/>
    <w:rsid w:val="00B606E6"/>
    <w:rsid w:val="00B6580F"/>
    <w:rsid w:val="00B70D21"/>
    <w:rsid w:val="00B86813"/>
    <w:rsid w:val="00B900C6"/>
    <w:rsid w:val="00BA32EA"/>
    <w:rsid w:val="00BA64BF"/>
    <w:rsid w:val="00BB0699"/>
    <w:rsid w:val="00BC5256"/>
    <w:rsid w:val="00BD1AFB"/>
    <w:rsid w:val="00BD33D2"/>
    <w:rsid w:val="00BF006F"/>
    <w:rsid w:val="00BF10BA"/>
    <w:rsid w:val="00BF38A0"/>
    <w:rsid w:val="00BF6D89"/>
    <w:rsid w:val="00C15319"/>
    <w:rsid w:val="00C425AD"/>
    <w:rsid w:val="00C5285B"/>
    <w:rsid w:val="00C57670"/>
    <w:rsid w:val="00C75422"/>
    <w:rsid w:val="00C8407F"/>
    <w:rsid w:val="00C85DB4"/>
    <w:rsid w:val="00C87CC4"/>
    <w:rsid w:val="00CB2047"/>
    <w:rsid w:val="00CB6013"/>
    <w:rsid w:val="00CD3988"/>
    <w:rsid w:val="00CE4034"/>
    <w:rsid w:val="00CE444F"/>
    <w:rsid w:val="00D016B8"/>
    <w:rsid w:val="00D06B3B"/>
    <w:rsid w:val="00D155A2"/>
    <w:rsid w:val="00D23887"/>
    <w:rsid w:val="00D23E95"/>
    <w:rsid w:val="00D27692"/>
    <w:rsid w:val="00D30E3C"/>
    <w:rsid w:val="00D63BEA"/>
    <w:rsid w:val="00D756D1"/>
    <w:rsid w:val="00D76818"/>
    <w:rsid w:val="00DA4AA4"/>
    <w:rsid w:val="00DE7B62"/>
    <w:rsid w:val="00DF5066"/>
    <w:rsid w:val="00DF7A66"/>
    <w:rsid w:val="00E00571"/>
    <w:rsid w:val="00E02C12"/>
    <w:rsid w:val="00E056C5"/>
    <w:rsid w:val="00E2481E"/>
    <w:rsid w:val="00E30326"/>
    <w:rsid w:val="00E635A9"/>
    <w:rsid w:val="00E74C62"/>
    <w:rsid w:val="00E77846"/>
    <w:rsid w:val="00E80918"/>
    <w:rsid w:val="00E86EAD"/>
    <w:rsid w:val="00E97875"/>
    <w:rsid w:val="00EA273A"/>
    <w:rsid w:val="00EB00AB"/>
    <w:rsid w:val="00EC35A0"/>
    <w:rsid w:val="00EF5222"/>
    <w:rsid w:val="00F20DCF"/>
    <w:rsid w:val="00F31A37"/>
    <w:rsid w:val="00F32558"/>
    <w:rsid w:val="00F34554"/>
    <w:rsid w:val="00F3564E"/>
    <w:rsid w:val="00F372F6"/>
    <w:rsid w:val="00F55CD0"/>
    <w:rsid w:val="00F607D4"/>
    <w:rsid w:val="00F62E83"/>
    <w:rsid w:val="00F77FFB"/>
    <w:rsid w:val="00F9141E"/>
    <w:rsid w:val="00FB1493"/>
    <w:rsid w:val="00FB334F"/>
    <w:rsid w:val="00FC1B71"/>
    <w:rsid w:val="00FC4B78"/>
    <w:rsid w:val="00FE515C"/>
    <w:rsid w:val="00FF3A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F626"/>
  <w15:chartTrackingRefBased/>
  <w15:docId w15:val="{8187BF0E-42AC-46DC-A7DE-235346BF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73"/>
    <w:pPr>
      <w:ind w:left="720"/>
    </w:pPr>
    <w:rPr>
      <w:rFonts w:ascii="Calibri" w:eastAsia="Calibri" w:hAnsi="Calibri"/>
      <w:sz w:val="22"/>
      <w:szCs w:val="22"/>
      <w:lang w:eastAsia="en-NZ"/>
    </w:rPr>
  </w:style>
  <w:style w:type="table" w:styleId="TableGrid">
    <w:name w:val="Table Grid"/>
    <w:basedOn w:val="TableNormal"/>
    <w:uiPriority w:val="59"/>
    <w:rsid w:val="00390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D73"/>
    <w:pPr>
      <w:tabs>
        <w:tab w:val="center" w:pos="4513"/>
        <w:tab w:val="right" w:pos="9026"/>
      </w:tabs>
    </w:pPr>
  </w:style>
  <w:style w:type="character" w:customStyle="1" w:styleId="HeaderChar">
    <w:name w:val="Header Char"/>
    <w:basedOn w:val="DefaultParagraphFont"/>
    <w:link w:val="Header"/>
    <w:uiPriority w:val="99"/>
    <w:rsid w:val="00390D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D73"/>
    <w:pPr>
      <w:tabs>
        <w:tab w:val="center" w:pos="4513"/>
        <w:tab w:val="right" w:pos="9026"/>
      </w:tabs>
    </w:pPr>
  </w:style>
  <w:style w:type="character" w:customStyle="1" w:styleId="FooterChar">
    <w:name w:val="Footer Char"/>
    <w:basedOn w:val="DefaultParagraphFont"/>
    <w:link w:val="Footer"/>
    <w:uiPriority w:val="99"/>
    <w:rsid w:val="00390D73"/>
    <w:rPr>
      <w:rFonts w:ascii="Times New Roman" w:eastAsia="Times New Roman" w:hAnsi="Times New Roman" w:cs="Times New Roman"/>
      <w:sz w:val="24"/>
      <w:szCs w:val="24"/>
    </w:rPr>
  </w:style>
  <w:style w:type="paragraph" w:styleId="NoSpacing">
    <w:name w:val="No Spacing"/>
    <w:uiPriority w:val="1"/>
    <w:qFormat/>
    <w:rsid w:val="00086B1E"/>
    <w:pPr>
      <w:spacing w:after="0" w:line="240" w:lineRule="auto"/>
    </w:pPr>
  </w:style>
  <w:style w:type="character" w:styleId="Hyperlink">
    <w:name w:val="Hyperlink"/>
    <w:basedOn w:val="DefaultParagraphFont"/>
    <w:uiPriority w:val="99"/>
    <w:unhideWhenUsed/>
    <w:rsid w:val="00042BFD"/>
    <w:rPr>
      <w:color w:val="0563C1" w:themeColor="hyperlink"/>
      <w:u w:val="single"/>
    </w:rPr>
  </w:style>
  <w:style w:type="character" w:styleId="PlaceholderText">
    <w:name w:val="Placeholder Text"/>
    <w:basedOn w:val="DefaultParagraphFont"/>
    <w:uiPriority w:val="99"/>
    <w:semiHidden/>
    <w:rsid w:val="004E3663"/>
    <w:rPr>
      <w:color w:val="808080"/>
    </w:rPr>
  </w:style>
  <w:style w:type="paragraph" w:styleId="NormalWeb">
    <w:name w:val="Normal (Web)"/>
    <w:basedOn w:val="Normal"/>
    <w:uiPriority w:val="99"/>
    <w:semiHidden/>
    <w:unhideWhenUsed/>
    <w:rsid w:val="00B8681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9269">
      <w:bodyDiv w:val="1"/>
      <w:marLeft w:val="0"/>
      <w:marRight w:val="0"/>
      <w:marTop w:val="0"/>
      <w:marBottom w:val="0"/>
      <w:divBdr>
        <w:top w:val="none" w:sz="0" w:space="0" w:color="auto"/>
        <w:left w:val="none" w:sz="0" w:space="0" w:color="auto"/>
        <w:bottom w:val="none" w:sz="0" w:space="0" w:color="auto"/>
        <w:right w:val="none" w:sz="0" w:space="0" w:color="auto"/>
      </w:divBdr>
    </w:div>
    <w:div w:id="19062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Williams</dc:creator>
  <cp:keywords/>
  <dc:description/>
  <cp:lastModifiedBy>Dominic Williams</cp:lastModifiedBy>
  <cp:revision>9</cp:revision>
  <cp:lastPrinted>2021-03-09T23:58:00Z</cp:lastPrinted>
  <dcterms:created xsi:type="dcterms:W3CDTF">2021-03-05T04:48:00Z</dcterms:created>
  <dcterms:modified xsi:type="dcterms:W3CDTF">2021-05-08T00:34:00Z</dcterms:modified>
</cp:coreProperties>
</file>